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26B8" w:rsidRPr="00DF07D4" w:rsidRDefault="006F26B8" w:rsidP="006F26B8">
      <w:pPr>
        <w:pStyle w:val="1"/>
        <w:ind w:firstLine="720"/>
        <w:rPr>
          <w:b w:val="0"/>
          <w:bCs w:val="0"/>
        </w:rPr>
      </w:pPr>
      <w:bookmarkStart w:id="0" w:name="_Toc251446059"/>
      <w:r w:rsidRPr="00DF07D4">
        <w:t>Лекция 4. Автоматическое управление режимом работы промышленных теплоэнергетических устано</w:t>
      </w:r>
      <w:r>
        <w:t>вок</w:t>
      </w:r>
      <w:bookmarkEnd w:id="0"/>
    </w:p>
    <w:p w:rsidR="006F26B8" w:rsidRPr="00755727" w:rsidRDefault="006F26B8" w:rsidP="006F26B8">
      <w:pPr>
        <w:pStyle w:val="1"/>
        <w:ind w:firstLine="720"/>
        <w:rPr>
          <w:b w:val="0"/>
          <w:bCs w:val="0"/>
        </w:rPr>
      </w:pPr>
    </w:p>
    <w:p w:rsidR="006F26B8" w:rsidRDefault="006F26B8" w:rsidP="006F26B8">
      <w:pPr>
        <w:ind w:firstLine="720"/>
        <w:jc w:val="both"/>
        <w:rPr>
          <w:i/>
          <w:sz w:val="28"/>
        </w:rPr>
      </w:pPr>
      <w:r>
        <w:rPr>
          <w:i/>
          <w:sz w:val="28"/>
        </w:rPr>
        <w:t>Содержание лекционного занятия</w:t>
      </w:r>
    </w:p>
    <w:p w:rsidR="006F26B8" w:rsidRDefault="006F26B8" w:rsidP="006F26B8">
      <w:pPr>
        <w:ind w:firstLine="720"/>
        <w:jc w:val="both"/>
        <w:rPr>
          <w:i/>
          <w:sz w:val="28"/>
        </w:rPr>
      </w:pPr>
    </w:p>
    <w:p w:rsidR="006F26B8" w:rsidRPr="00DF07D4" w:rsidRDefault="006F26B8" w:rsidP="006F26B8">
      <w:pPr>
        <w:shd w:val="clear" w:color="auto" w:fill="FFFFFF"/>
        <w:autoSpaceDE w:val="0"/>
        <w:autoSpaceDN w:val="0"/>
        <w:adjustRightInd w:val="0"/>
        <w:ind w:firstLine="709"/>
        <w:jc w:val="both"/>
        <w:rPr>
          <w:sz w:val="28"/>
          <w:szCs w:val="28"/>
        </w:rPr>
      </w:pPr>
      <w:r w:rsidRPr="00DF07D4">
        <w:rPr>
          <w:color w:val="000000"/>
          <w:sz w:val="28"/>
          <w:szCs w:val="28"/>
        </w:rPr>
        <w:t xml:space="preserve">1 </w:t>
      </w:r>
      <w:r w:rsidRPr="00DF07D4">
        <w:rPr>
          <w:sz w:val="28"/>
          <w:szCs w:val="28"/>
        </w:rPr>
        <w:t xml:space="preserve">Задачи автоматического управления тепловыми процессами. </w:t>
      </w:r>
    </w:p>
    <w:p w:rsidR="006F26B8" w:rsidRPr="00DF07D4" w:rsidRDefault="006F26B8" w:rsidP="006F26B8">
      <w:pPr>
        <w:shd w:val="clear" w:color="auto" w:fill="FFFFFF"/>
        <w:autoSpaceDE w:val="0"/>
        <w:autoSpaceDN w:val="0"/>
        <w:adjustRightInd w:val="0"/>
        <w:ind w:firstLine="709"/>
        <w:jc w:val="both"/>
        <w:rPr>
          <w:sz w:val="28"/>
          <w:szCs w:val="28"/>
        </w:rPr>
      </w:pPr>
      <w:r w:rsidRPr="00DF07D4">
        <w:rPr>
          <w:sz w:val="28"/>
          <w:szCs w:val="28"/>
        </w:rPr>
        <w:t xml:space="preserve">2 Объекты автоматизации в системе теплоснабжения. </w:t>
      </w:r>
    </w:p>
    <w:p w:rsidR="006F26B8" w:rsidRPr="00DF07D4" w:rsidRDefault="006F26B8" w:rsidP="006F26B8">
      <w:pPr>
        <w:shd w:val="clear" w:color="auto" w:fill="FFFFFF"/>
        <w:autoSpaceDE w:val="0"/>
        <w:autoSpaceDN w:val="0"/>
        <w:adjustRightInd w:val="0"/>
        <w:ind w:firstLine="709"/>
        <w:jc w:val="both"/>
        <w:rPr>
          <w:sz w:val="28"/>
          <w:szCs w:val="28"/>
        </w:rPr>
      </w:pPr>
      <w:r w:rsidRPr="00DF07D4">
        <w:rPr>
          <w:sz w:val="28"/>
          <w:szCs w:val="28"/>
        </w:rPr>
        <w:t xml:space="preserve">3 Объем автоматизации промышленных и квартальных котельных. </w:t>
      </w:r>
    </w:p>
    <w:p w:rsidR="006F26B8" w:rsidRPr="00DF07D4" w:rsidRDefault="006F26B8" w:rsidP="006F26B8">
      <w:pPr>
        <w:shd w:val="clear" w:color="auto" w:fill="FFFFFF"/>
        <w:autoSpaceDE w:val="0"/>
        <w:autoSpaceDN w:val="0"/>
        <w:adjustRightInd w:val="0"/>
        <w:ind w:firstLine="709"/>
        <w:jc w:val="both"/>
        <w:rPr>
          <w:sz w:val="28"/>
          <w:szCs w:val="28"/>
        </w:rPr>
      </w:pPr>
      <w:r w:rsidRPr="00DF07D4">
        <w:rPr>
          <w:sz w:val="28"/>
          <w:szCs w:val="28"/>
        </w:rPr>
        <w:t xml:space="preserve">4 Автоматизация барабанных котельных агрегатов малой и средней производительности. </w:t>
      </w:r>
    </w:p>
    <w:p w:rsidR="006F26B8" w:rsidRPr="00DF07D4" w:rsidRDefault="006F26B8" w:rsidP="006F26B8">
      <w:pPr>
        <w:shd w:val="clear" w:color="auto" w:fill="FFFFFF"/>
        <w:autoSpaceDE w:val="0"/>
        <w:autoSpaceDN w:val="0"/>
        <w:adjustRightInd w:val="0"/>
        <w:ind w:firstLine="709"/>
        <w:jc w:val="both"/>
        <w:rPr>
          <w:sz w:val="28"/>
          <w:szCs w:val="28"/>
        </w:rPr>
      </w:pPr>
      <w:r w:rsidRPr="00DF07D4">
        <w:rPr>
          <w:sz w:val="28"/>
          <w:szCs w:val="28"/>
        </w:rPr>
        <w:t xml:space="preserve">5 Автоматическое регулирование процесса горения и питания котельных установок. </w:t>
      </w:r>
    </w:p>
    <w:p w:rsidR="006F26B8" w:rsidRPr="00DF07D4" w:rsidRDefault="006F26B8" w:rsidP="006F26B8">
      <w:pPr>
        <w:shd w:val="clear" w:color="auto" w:fill="FFFFFF"/>
        <w:autoSpaceDE w:val="0"/>
        <w:autoSpaceDN w:val="0"/>
        <w:adjustRightInd w:val="0"/>
        <w:ind w:firstLine="709"/>
        <w:jc w:val="both"/>
        <w:rPr>
          <w:sz w:val="28"/>
          <w:szCs w:val="28"/>
        </w:rPr>
      </w:pPr>
      <w:r w:rsidRPr="00DF07D4">
        <w:rPr>
          <w:sz w:val="28"/>
          <w:szCs w:val="28"/>
        </w:rPr>
        <w:t xml:space="preserve">6 Автоматизация вспомогательного оборудования промышленных котельных; химводоочистки, деаэраторных установок, теплофикационных установок, а также систем подготовки топлива. </w:t>
      </w:r>
    </w:p>
    <w:p w:rsidR="006F26B8" w:rsidRPr="00DF07D4" w:rsidRDefault="006F26B8" w:rsidP="006F26B8">
      <w:pPr>
        <w:shd w:val="clear" w:color="auto" w:fill="FFFFFF"/>
        <w:autoSpaceDE w:val="0"/>
        <w:autoSpaceDN w:val="0"/>
        <w:adjustRightInd w:val="0"/>
        <w:ind w:firstLine="709"/>
        <w:jc w:val="both"/>
        <w:rPr>
          <w:sz w:val="28"/>
          <w:szCs w:val="28"/>
        </w:rPr>
      </w:pPr>
      <w:r w:rsidRPr="00DF07D4">
        <w:rPr>
          <w:sz w:val="28"/>
          <w:szCs w:val="28"/>
        </w:rPr>
        <w:t xml:space="preserve">7 Системы теплотехнического контроля промышленной котельной. </w:t>
      </w:r>
    </w:p>
    <w:p w:rsidR="006F26B8" w:rsidRPr="00DF07D4" w:rsidRDefault="006F26B8" w:rsidP="006F26B8">
      <w:pPr>
        <w:shd w:val="clear" w:color="auto" w:fill="FFFFFF"/>
        <w:autoSpaceDE w:val="0"/>
        <w:autoSpaceDN w:val="0"/>
        <w:adjustRightInd w:val="0"/>
        <w:ind w:firstLine="709"/>
        <w:jc w:val="both"/>
        <w:rPr>
          <w:sz w:val="28"/>
          <w:szCs w:val="28"/>
        </w:rPr>
      </w:pPr>
      <w:r w:rsidRPr="00DF07D4">
        <w:rPr>
          <w:sz w:val="28"/>
          <w:szCs w:val="28"/>
        </w:rPr>
        <w:t>8 Автоматические защиты теплоэнергетических установок.</w:t>
      </w:r>
    </w:p>
    <w:p w:rsidR="006F26B8" w:rsidRDefault="006F26B8" w:rsidP="006F26B8">
      <w:pPr>
        <w:tabs>
          <w:tab w:val="left" w:pos="540"/>
        </w:tabs>
        <w:ind w:firstLine="709"/>
        <w:jc w:val="both"/>
        <w:rPr>
          <w:b/>
          <w:sz w:val="28"/>
          <w:szCs w:val="28"/>
        </w:rPr>
      </w:pPr>
    </w:p>
    <w:p w:rsidR="006F26B8" w:rsidRPr="00C601FF" w:rsidRDefault="006F26B8" w:rsidP="006F26B8">
      <w:pPr>
        <w:tabs>
          <w:tab w:val="left" w:pos="540"/>
        </w:tabs>
        <w:ind w:firstLine="709"/>
        <w:jc w:val="both"/>
        <w:rPr>
          <w:b/>
          <w:sz w:val="28"/>
          <w:szCs w:val="28"/>
        </w:rPr>
      </w:pPr>
      <w:r w:rsidRPr="00C601FF">
        <w:rPr>
          <w:sz w:val="28"/>
          <w:szCs w:val="28"/>
        </w:rPr>
        <w:t xml:space="preserve">Котельные агрегаты являются сложными объектами автоматического регулирования с большим числом регулируемых параметров и регулирующих воздействий. Котлы обладают значительной аккумулирующей способностью тепловой энергии в воде, паре и металле пароводяного тракта. Наконец, котельные агрегаты характеризуются значительными скоростями протекания процессов в пароводяном тракте. Так, снижение уровня воды в барабане котла на </w:t>
      </w:r>
      <w:smartTag w:uri="urn:schemas-microsoft-com:office:smarttags" w:element="metricconverter">
        <w:smartTagPr>
          <w:attr w:name="ProductID" w:val="100 мм"/>
        </w:smartTagPr>
        <w:r w:rsidRPr="00C601FF">
          <w:rPr>
            <w:sz w:val="28"/>
            <w:szCs w:val="28"/>
          </w:rPr>
          <w:t>100 мм</w:t>
        </w:r>
      </w:smartTag>
      <w:r w:rsidRPr="00C601FF">
        <w:rPr>
          <w:sz w:val="28"/>
          <w:szCs w:val="28"/>
        </w:rPr>
        <w:t xml:space="preserve"> при полной паропроизводительности котельного агрегата с прекращением подачи питательной воды происходит за 20 с.</w:t>
      </w:r>
    </w:p>
    <w:p w:rsidR="006F26B8" w:rsidRPr="00C601FF" w:rsidRDefault="006F26B8" w:rsidP="006F26B8">
      <w:pPr>
        <w:tabs>
          <w:tab w:val="left" w:pos="540"/>
        </w:tabs>
        <w:ind w:firstLine="709"/>
        <w:jc w:val="both"/>
        <w:rPr>
          <w:sz w:val="28"/>
          <w:szCs w:val="28"/>
        </w:rPr>
      </w:pPr>
      <w:r w:rsidRPr="00C601FF">
        <w:rPr>
          <w:sz w:val="28"/>
          <w:szCs w:val="28"/>
        </w:rPr>
        <w:t>Показателями течения тепловых процессов на котельном агрегате являются регулируемые параметры. В их числе внешние: расход пара, давление пара при выходе из котла, температура перегрева пара и внутренние: уровень воды в барабане котельного агрегата, коэффициент избытка воздуха, разрежение в топке и др.</w:t>
      </w:r>
    </w:p>
    <w:p w:rsidR="006F26B8" w:rsidRPr="00C601FF" w:rsidRDefault="006F26B8" w:rsidP="006F26B8">
      <w:pPr>
        <w:tabs>
          <w:tab w:val="left" w:pos="540"/>
        </w:tabs>
        <w:ind w:firstLine="709"/>
        <w:jc w:val="both"/>
        <w:rPr>
          <w:sz w:val="28"/>
          <w:szCs w:val="28"/>
        </w:rPr>
      </w:pPr>
      <w:r w:rsidRPr="00C601FF">
        <w:rPr>
          <w:sz w:val="28"/>
          <w:szCs w:val="28"/>
        </w:rPr>
        <w:t>Характер течения процессов в котельном агрегате определяется видом и величиной воздействий: внешних – со стороны потребителя, внутренних – изменение состава и качества топлива, избытка воздуха, подаваемого в топку котла, разрежения в топке, изменение расхода питательной воды.</w:t>
      </w:r>
    </w:p>
    <w:p w:rsidR="006F26B8" w:rsidRPr="00C601FF" w:rsidRDefault="006F26B8" w:rsidP="006F26B8">
      <w:pPr>
        <w:tabs>
          <w:tab w:val="left" w:pos="360"/>
        </w:tabs>
        <w:ind w:firstLine="709"/>
        <w:jc w:val="both"/>
        <w:rPr>
          <w:sz w:val="28"/>
          <w:szCs w:val="28"/>
        </w:rPr>
      </w:pPr>
      <w:r w:rsidRPr="002A5F7E">
        <w:rPr>
          <w:i/>
          <w:sz w:val="28"/>
          <w:szCs w:val="28"/>
        </w:rPr>
        <w:t>Паровой котел как объект регулирования.</w:t>
      </w:r>
      <w:r w:rsidRPr="00C601FF">
        <w:rPr>
          <w:sz w:val="28"/>
          <w:szCs w:val="28"/>
        </w:rPr>
        <w:t xml:space="preserve"> Паровой котел представляет сложную динамическую систему с несколькими взаимосвязанными входными и выходными величинами. Однако выраженная направленность участков регулирования по основным каналам регулирующих воздействий позволяет осуществлять стабилизацию и изменение регулируемых параметров с помощью независимых одноконтурных систем, связанных через объект регулирования – котельный агрегат.</w:t>
      </w:r>
    </w:p>
    <w:p w:rsidR="006F26B8" w:rsidRPr="00C601FF" w:rsidRDefault="006F26B8" w:rsidP="006F26B8">
      <w:pPr>
        <w:tabs>
          <w:tab w:val="left" w:pos="360"/>
        </w:tabs>
        <w:ind w:firstLine="709"/>
        <w:jc w:val="both"/>
        <w:rPr>
          <w:sz w:val="28"/>
          <w:szCs w:val="28"/>
        </w:rPr>
      </w:pPr>
      <w:r w:rsidRPr="00C601FF">
        <w:rPr>
          <w:sz w:val="28"/>
          <w:szCs w:val="28"/>
        </w:rPr>
        <w:t>Автоматическая система регулирования (АСР) барабанного парового котла в целом состоит из отдельных замкнутых контуров:</w:t>
      </w:r>
    </w:p>
    <w:p w:rsidR="006F26B8" w:rsidRPr="00C601FF" w:rsidRDefault="006F26B8" w:rsidP="006F26B8">
      <w:pPr>
        <w:tabs>
          <w:tab w:val="left" w:pos="360"/>
        </w:tabs>
        <w:ind w:firstLine="709"/>
        <w:jc w:val="both"/>
        <w:rPr>
          <w:sz w:val="28"/>
          <w:szCs w:val="28"/>
        </w:rPr>
      </w:pPr>
      <w:r w:rsidRPr="00C601FF">
        <w:rPr>
          <w:sz w:val="28"/>
          <w:szCs w:val="28"/>
        </w:rPr>
        <w:lastRenderedPageBreak/>
        <w:t>- давления перегретого пара и тепловой нагрузки;</w:t>
      </w:r>
    </w:p>
    <w:p w:rsidR="006F26B8" w:rsidRPr="00C601FF" w:rsidRDefault="006F26B8" w:rsidP="006F26B8">
      <w:pPr>
        <w:tabs>
          <w:tab w:val="left" w:pos="360"/>
        </w:tabs>
        <w:ind w:firstLine="709"/>
        <w:jc w:val="both"/>
        <w:rPr>
          <w:sz w:val="28"/>
          <w:szCs w:val="28"/>
        </w:rPr>
      </w:pPr>
      <w:r w:rsidRPr="00C601FF">
        <w:rPr>
          <w:sz w:val="28"/>
          <w:szCs w:val="28"/>
        </w:rPr>
        <w:t>- экономичности процесса горения топлива;</w:t>
      </w:r>
    </w:p>
    <w:p w:rsidR="006F26B8" w:rsidRPr="00C601FF" w:rsidRDefault="006F26B8" w:rsidP="006F26B8">
      <w:pPr>
        <w:tabs>
          <w:tab w:val="left" w:pos="360"/>
        </w:tabs>
        <w:ind w:firstLine="709"/>
        <w:jc w:val="both"/>
        <w:rPr>
          <w:sz w:val="28"/>
          <w:szCs w:val="28"/>
        </w:rPr>
      </w:pPr>
      <w:r w:rsidRPr="00C601FF">
        <w:rPr>
          <w:sz w:val="28"/>
          <w:szCs w:val="28"/>
        </w:rPr>
        <w:t>- разрежения в верхней части топки;</w:t>
      </w:r>
    </w:p>
    <w:p w:rsidR="006F26B8" w:rsidRPr="00C601FF" w:rsidRDefault="006F26B8" w:rsidP="006F26B8">
      <w:pPr>
        <w:tabs>
          <w:tab w:val="left" w:pos="360"/>
        </w:tabs>
        <w:ind w:firstLine="709"/>
        <w:jc w:val="both"/>
        <w:rPr>
          <w:sz w:val="28"/>
          <w:szCs w:val="28"/>
        </w:rPr>
      </w:pPr>
      <w:r w:rsidRPr="00C601FF">
        <w:rPr>
          <w:sz w:val="28"/>
          <w:szCs w:val="28"/>
        </w:rPr>
        <w:t>- температуры перегретого пара;</w:t>
      </w:r>
    </w:p>
    <w:p w:rsidR="006F26B8" w:rsidRPr="00C601FF" w:rsidRDefault="006F26B8" w:rsidP="006F26B8">
      <w:pPr>
        <w:tabs>
          <w:tab w:val="left" w:pos="360"/>
        </w:tabs>
        <w:ind w:firstLine="709"/>
        <w:jc w:val="both"/>
        <w:rPr>
          <w:sz w:val="28"/>
          <w:szCs w:val="28"/>
        </w:rPr>
      </w:pPr>
      <w:r w:rsidRPr="00C601FF">
        <w:rPr>
          <w:sz w:val="28"/>
          <w:szCs w:val="28"/>
        </w:rPr>
        <w:t>- питания котловой водой;</w:t>
      </w:r>
    </w:p>
    <w:p w:rsidR="006F26B8" w:rsidRPr="00C601FF" w:rsidRDefault="006F26B8" w:rsidP="006F26B8">
      <w:pPr>
        <w:tabs>
          <w:tab w:val="left" w:pos="360"/>
        </w:tabs>
        <w:ind w:firstLine="709"/>
        <w:jc w:val="both"/>
        <w:rPr>
          <w:sz w:val="28"/>
          <w:szCs w:val="28"/>
        </w:rPr>
      </w:pPr>
      <w:r w:rsidRPr="00C601FF">
        <w:rPr>
          <w:sz w:val="28"/>
          <w:szCs w:val="28"/>
        </w:rPr>
        <w:t>- качества котловой воды.</w:t>
      </w:r>
    </w:p>
    <w:p w:rsidR="006F26B8" w:rsidRPr="00C601FF" w:rsidRDefault="006F26B8" w:rsidP="006F26B8">
      <w:pPr>
        <w:tabs>
          <w:tab w:val="left" w:pos="540"/>
        </w:tabs>
        <w:ind w:firstLine="709"/>
        <w:jc w:val="both"/>
        <w:rPr>
          <w:sz w:val="28"/>
          <w:szCs w:val="28"/>
        </w:rPr>
      </w:pPr>
      <w:r w:rsidRPr="00C601FF">
        <w:rPr>
          <w:sz w:val="28"/>
          <w:szCs w:val="28"/>
        </w:rPr>
        <w:t>Требования высокой точности регулирования параметров для обеспечения надежной и экономичной работы котельного агрегата обуславливает необходимость применения быстродействующих автоматических регулирующих устройств. В регулировании котлоагрегатов широко применяются электрические схемы с электронными регуляторами. В качестве исполнительных механизмов используются электромеханические сервоприводы с редукторами и  колонки дистанционного управления.</w:t>
      </w:r>
    </w:p>
    <w:p w:rsidR="006F26B8" w:rsidRPr="00C601FF" w:rsidRDefault="006F26B8" w:rsidP="006F26B8">
      <w:pPr>
        <w:shd w:val="clear" w:color="auto" w:fill="FFFFFF"/>
        <w:autoSpaceDE w:val="0"/>
        <w:autoSpaceDN w:val="0"/>
        <w:adjustRightInd w:val="0"/>
        <w:ind w:firstLine="709"/>
        <w:jc w:val="both"/>
        <w:rPr>
          <w:sz w:val="28"/>
          <w:szCs w:val="28"/>
        </w:rPr>
      </w:pPr>
      <w:r w:rsidRPr="00C601FF">
        <w:rPr>
          <w:sz w:val="28"/>
          <w:szCs w:val="28"/>
        </w:rPr>
        <w:t>В паровых котлоагрегатах типа ДКВР, ДЕ, ГМ-50 и БКЗ-75 регулиру</w:t>
      </w:r>
      <w:r w:rsidRPr="00C601FF">
        <w:rPr>
          <w:sz w:val="28"/>
          <w:szCs w:val="28"/>
        </w:rPr>
        <w:softHyphen/>
        <w:t>ются процессы горения и питания котла водой.</w:t>
      </w:r>
    </w:p>
    <w:p w:rsidR="006F26B8" w:rsidRPr="00C601FF" w:rsidRDefault="006F26B8" w:rsidP="006F26B8">
      <w:pPr>
        <w:tabs>
          <w:tab w:val="left" w:pos="360"/>
        </w:tabs>
        <w:ind w:firstLine="709"/>
        <w:jc w:val="both"/>
        <w:rPr>
          <w:sz w:val="28"/>
          <w:szCs w:val="28"/>
        </w:rPr>
      </w:pPr>
      <w:r w:rsidRPr="00C601FF">
        <w:rPr>
          <w:sz w:val="28"/>
          <w:szCs w:val="28"/>
        </w:rPr>
        <w:t>Кроме того, для котлов БКЗ-75 и ГМ-50 предусматривается ре</w:t>
      </w:r>
      <w:r w:rsidRPr="00C601FF">
        <w:rPr>
          <w:sz w:val="28"/>
          <w:szCs w:val="28"/>
        </w:rPr>
        <w:softHyphen/>
        <w:t>гулирование температуры перегретого пара и непрерывной продувки. Схемы автоматического регулирования для этих котлов определяют</w:t>
      </w:r>
      <w:r w:rsidRPr="00C601FF">
        <w:rPr>
          <w:sz w:val="28"/>
          <w:szCs w:val="28"/>
        </w:rPr>
        <w:softHyphen/>
        <w:t>ся техническими условиями завода — изготовителя котлов. Автома</w:t>
      </w:r>
      <w:r w:rsidRPr="00C601FF">
        <w:rPr>
          <w:sz w:val="28"/>
          <w:szCs w:val="28"/>
        </w:rPr>
        <w:softHyphen/>
        <w:t>тическое регулирование процесса горения включает регулирование подачи топлива в топку в зависимости от нагрузки котла поддержание оптимального соотношения топлива и воздуха для экономичного сжигания топлива, поддержание тре</w:t>
      </w:r>
      <w:r w:rsidRPr="00C601FF">
        <w:rPr>
          <w:sz w:val="28"/>
          <w:szCs w:val="28"/>
        </w:rPr>
        <w:softHyphen/>
        <w:t>буемого устойчивого разрежения в топке.</w:t>
      </w:r>
    </w:p>
    <w:p w:rsidR="006F26B8" w:rsidRPr="00C601FF" w:rsidRDefault="006F26B8" w:rsidP="006F26B8">
      <w:pPr>
        <w:tabs>
          <w:tab w:val="left" w:pos="360"/>
        </w:tabs>
        <w:ind w:firstLine="709"/>
        <w:jc w:val="both"/>
        <w:rPr>
          <w:sz w:val="28"/>
          <w:szCs w:val="28"/>
        </w:rPr>
      </w:pPr>
      <w:r w:rsidRPr="00C601FF">
        <w:rPr>
          <w:sz w:val="28"/>
          <w:szCs w:val="28"/>
        </w:rPr>
        <w:t>В схемах регулирования процессов горения для котлов, работающих на твердом топливе (пылеугольном) топливе, широко используется сигнал по тепловой нагрузке. При работе котла только на газообразном топливе, регулирование подачи топлива на котел упрощается, так как калорийность природного газа одного месторождения практически постоянна, а измерение расхода газа не вызывает трудностей.</w:t>
      </w:r>
    </w:p>
    <w:p w:rsidR="006F26B8" w:rsidRPr="00C601FF" w:rsidRDefault="006F26B8" w:rsidP="006F26B8">
      <w:pPr>
        <w:tabs>
          <w:tab w:val="left" w:pos="360"/>
        </w:tabs>
        <w:ind w:firstLine="709"/>
        <w:jc w:val="both"/>
        <w:rPr>
          <w:sz w:val="28"/>
          <w:szCs w:val="28"/>
        </w:rPr>
      </w:pPr>
      <w:r w:rsidRPr="00C601FF">
        <w:rPr>
          <w:sz w:val="28"/>
          <w:szCs w:val="28"/>
        </w:rPr>
        <w:t>Для группы котлов, работающих параллельно на общую паровую магистраль функции распределения нагрузки выполняет главный (корректирующий) регулятор, получающий сигнал по давлению пара в общей паровой магистрали. Главный регулятор корректирует работу подключенных к нему через переключатель нагрузки регуляторов тепловой нагрузки котлов (</w:t>
      </w:r>
      <w:r>
        <w:rPr>
          <w:sz w:val="28"/>
          <w:szCs w:val="28"/>
        </w:rPr>
        <w:t>см. р</w:t>
      </w:r>
      <w:r w:rsidRPr="00C601FF">
        <w:rPr>
          <w:sz w:val="28"/>
          <w:szCs w:val="28"/>
        </w:rPr>
        <w:t>ис</w:t>
      </w:r>
      <w:r>
        <w:rPr>
          <w:sz w:val="28"/>
          <w:szCs w:val="28"/>
        </w:rPr>
        <w:t xml:space="preserve">унок </w:t>
      </w:r>
      <w:r w:rsidRPr="00C601FF">
        <w:rPr>
          <w:sz w:val="28"/>
          <w:szCs w:val="28"/>
        </w:rPr>
        <w:t>1), а оптимальное распределение нагрузок между котлами устанавливается с помощью задатчиков регуляторов. Для перевода какого-либо из котлов в базовый режим работы прерывают сигнал к регулятору нагрузки этого котла от главного регулятора, устанавливая значение от задатчика ручного управления. Следует отметить, что схемы регулирования процессов горения с использованием сигнала по тепловой нагрузке обычно применяют для котлов паропроизводительностью 50 т/ч и выше. Для котельных установок меньшей паропроизводительности, например, ДЕ и ДКВР применение сложных схем регулирования нецелесообразно.</w:t>
      </w:r>
    </w:p>
    <w:p w:rsidR="006F26B8" w:rsidRPr="0015473A" w:rsidRDefault="006F26B8" w:rsidP="006F26B8">
      <w:pPr>
        <w:tabs>
          <w:tab w:val="left" w:pos="360"/>
        </w:tabs>
        <w:ind w:firstLine="709"/>
        <w:jc w:val="center"/>
      </w:pPr>
      <w:r w:rsidRPr="0015473A">
        <w:rPr>
          <w:noProof/>
        </w:rPr>
        <w:lastRenderedPageBreak/>
        <w:drawing>
          <wp:inline distT="0" distB="0" distL="0" distR="0">
            <wp:extent cx="3200400" cy="1638300"/>
            <wp:effectExtent l="0" t="0" r="0" b="0"/>
            <wp:docPr id="38" name="Рисунок 38" descr="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9" descr="14,1"/>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00400" cy="1638300"/>
                    </a:xfrm>
                    <a:prstGeom prst="rect">
                      <a:avLst/>
                    </a:prstGeom>
                    <a:noFill/>
                    <a:ln>
                      <a:noFill/>
                    </a:ln>
                  </pic:spPr>
                </pic:pic>
              </a:graphicData>
            </a:graphic>
          </wp:inline>
        </w:drawing>
      </w:r>
    </w:p>
    <w:p w:rsidR="006F26B8" w:rsidRPr="004715C6" w:rsidRDefault="006F26B8" w:rsidP="006F26B8">
      <w:pPr>
        <w:jc w:val="center"/>
        <w:rPr>
          <w:color w:val="000000"/>
        </w:rPr>
      </w:pPr>
    </w:p>
    <w:p w:rsidR="006F26B8" w:rsidRDefault="006F26B8" w:rsidP="006F26B8">
      <w:pPr>
        <w:shd w:val="clear" w:color="auto" w:fill="FFFFFF"/>
        <w:autoSpaceDE w:val="0"/>
        <w:autoSpaceDN w:val="0"/>
        <w:adjustRightInd w:val="0"/>
        <w:jc w:val="center"/>
        <w:rPr>
          <w:color w:val="000000"/>
          <w:sz w:val="24"/>
          <w:szCs w:val="24"/>
        </w:rPr>
      </w:pPr>
      <w:r w:rsidRPr="00C601FF">
        <w:rPr>
          <w:iCs/>
          <w:color w:val="000000"/>
          <w:sz w:val="24"/>
          <w:szCs w:val="24"/>
        </w:rPr>
        <w:t xml:space="preserve">1  </w:t>
      </w:r>
      <w:r w:rsidRPr="00C601FF">
        <w:rPr>
          <w:color w:val="000000"/>
          <w:sz w:val="24"/>
          <w:szCs w:val="24"/>
        </w:rPr>
        <w:t xml:space="preserve">— регулятор тепловой нагрузки;   </w:t>
      </w:r>
      <w:r w:rsidRPr="00C601FF">
        <w:rPr>
          <w:iCs/>
          <w:color w:val="000000"/>
          <w:sz w:val="24"/>
          <w:szCs w:val="24"/>
        </w:rPr>
        <w:t xml:space="preserve">2 — </w:t>
      </w:r>
      <w:r w:rsidRPr="00C601FF">
        <w:rPr>
          <w:color w:val="000000"/>
          <w:sz w:val="24"/>
          <w:szCs w:val="24"/>
        </w:rPr>
        <w:t xml:space="preserve">главный корректирующий регулятор давления; </w:t>
      </w:r>
    </w:p>
    <w:p w:rsidR="006F26B8" w:rsidRDefault="006F26B8" w:rsidP="006F26B8">
      <w:pPr>
        <w:shd w:val="clear" w:color="auto" w:fill="FFFFFF"/>
        <w:autoSpaceDE w:val="0"/>
        <w:autoSpaceDN w:val="0"/>
        <w:adjustRightInd w:val="0"/>
        <w:jc w:val="center"/>
        <w:rPr>
          <w:color w:val="000000"/>
          <w:sz w:val="24"/>
          <w:szCs w:val="24"/>
        </w:rPr>
      </w:pPr>
      <w:r w:rsidRPr="00C601FF">
        <w:rPr>
          <w:iCs/>
          <w:color w:val="000000"/>
          <w:sz w:val="24"/>
          <w:szCs w:val="24"/>
        </w:rPr>
        <w:t xml:space="preserve">3д — </w:t>
      </w:r>
      <w:r w:rsidRPr="00C601FF">
        <w:rPr>
          <w:color w:val="000000"/>
          <w:sz w:val="24"/>
          <w:szCs w:val="24"/>
        </w:rPr>
        <w:t xml:space="preserve">задатчик; </w:t>
      </w:r>
      <w:r w:rsidRPr="00C601FF">
        <w:rPr>
          <w:iCs/>
          <w:color w:val="000000"/>
          <w:sz w:val="24"/>
          <w:szCs w:val="24"/>
        </w:rPr>
        <w:t xml:space="preserve">ИМ — </w:t>
      </w:r>
      <w:r w:rsidRPr="00C601FF">
        <w:rPr>
          <w:color w:val="000000"/>
          <w:sz w:val="24"/>
          <w:szCs w:val="24"/>
        </w:rPr>
        <w:t xml:space="preserve">исполнительный механизм; </w:t>
      </w:r>
      <w:r w:rsidRPr="00C601FF">
        <w:rPr>
          <w:iCs/>
          <w:color w:val="000000"/>
          <w:sz w:val="24"/>
          <w:szCs w:val="24"/>
        </w:rPr>
        <w:t xml:space="preserve">РО — </w:t>
      </w:r>
      <w:r w:rsidRPr="00C601FF">
        <w:rPr>
          <w:color w:val="000000"/>
          <w:sz w:val="24"/>
          <w:szCs w:val="24"/>
        </w:rPr>
        <w:t xml:space="preserve">регулировочный  орган; </w:t>
      </w:r>
    </w:p>
    <w:p w:rsidR="006F26B8" w:rsidRDefault="006F26B8" w:rsidP="006F26B8">
      <w:pPr>
        <w:shd w:val="clear" w:color="auto" w:fill="FFFFFF"/>
        <w:autoSpaceDE w:val="0"/>
        <w:autoSpaceDN w:val="0"/>
        <w:adjustRightInd w:val="0"/>
        <w:jc w:val="center"/>
        <w:rPr>
          <w:color w:val="000000"/>
          <w:sz w:val="24"/>
          <w:szCs w:val="24"/>
        </w:rPr>
      </w:pPr>
      <w:r w:rsidRPr="00C601FF">
        <w:rPr>
          <w:color w:val="000000"/>
          <w:sz w:val="24"/>
          <w:szCs w:val="24"/>
        </w:rPr>
        <w:t xml:space="preserve">Рп1 — давление пара в барабане котла; </w:t>
      </w:r>
      <w:r w:rsidRPr="00C601FF">
        <w:rPr>
          <w:iCs/>
          <w:color w:val="000000"/>
          <w:sz w:val="24"/>
          <w:szCs w:val="24"/>
        </w:rPr>
        <w:t xml:space="preserve">Рп2 — </w:t>
      </w:r>
      <w:r w:rsidRPr="00C601FF">
        <w:rPr>
          <w:color w:val="000000"/>
          <w:sz w:val="24"/>
          <w:szCs w:val="24"/>
        </w:rPr>
        <w:t xml:space="preserve">давление пара в общей магистрали; </w:t>
      </w:r>
    </w:p>
    <w:p w:rsidR="006F26B8" w:rsidRPr="00C601FF" w:rsidRDefault="006F26B8" w:rsidP="006F26B8">
      <w:pPr>
        <w:shd w:val="clear" w:color="auto" w:fill="FFFFFF"/>
        <w:autoSpaceDE w:val="0"/>
        <w:autoSpaceDN w:val="0"/>
        <w:adjustRightInd w:val="0"/>
        <w:jc w:val="center"/>
        <w:rPr>
          <w:color w:val="000000"/>
          <w:sz w:val="24"/>
          <w:szCs w:val="24"/>
        </w:rPr>
      </w:pPr>
      <w:r w:rsidRPr="00C601FF">
        <w:rPr>
          <w:iCs/>
          <w:color w:val="000000"/>
          <w:sz w:val="24"/>
          <w:szCs w:val="24"/>
        </w:rPr>
        <w:t xml:space="preserve">Д </w:t>
      </w:r>
      <w:r w:rsidRPr="00C601FF">
        <w:rPr>
          <w:color w:val="000000"/>
          <w:sz w:val="24"/>
          <w:szCs w:val="24"/>
        </w:rPr>
        <w:t xml:space="preserve">— дифференциатор; </w:t>
      </w:r>
      <w:r w:rsidRPr="00C601FF">
        <w:rPr>
          <w:color w:val="000000"/>
          <w:sz w:val="24"/>
          <w:szCs w:val="24"/>
          <w:lang w:val="en-US"/>
        </w:rPr>
        <w:t>D</w:t>
      </w:r>
      <w:r w:rsidRPr="00C601FF">
        <w:rPr>
          <w:color w:val="000000"/>
          <w:sz w:val="24"/>
          <w:szCs w:val="24"/>
        </w:rPr>
        <w:t xml:space="preserve">г – расход газа к котлу; ПН – переключатель нагрузки. </w:t>
      </w:r>
    </w:p>
    <w:p w:rsidR="006F26B8" w:rsidRDefault="006F26B8" w:rsidP="006F26B8">
      <w:pPr>
        <w:rPr>
          <w:i/>
          <w:color w:val="000000"/>
          <w:sz w:val="22"/>
          <w:szCs w:val="22"/>
        </w:rPr>
      </w:pPr>
    </w:p>
    <w:p w:rsidR="006F26B8" w:rsidRPr="00C601FF" w:rsidRDefault="006F26B8" w:rsidP="006F26B8">
      <w:pPr>
        <w:shd w:val="clear" w:color="auto" w:fill="FFFFFF"/>
        <w:autoSpaceDE w:val="0"/>
        <w:autoSpaceDN w:val="0"/>
        <w:adjustRightInd w:val="0"/>
        <w:jc w:val="center"/>
        <w:rPr>
          <w:color w:val="000000"/>
          <w:sz w:val="28"/>
          <w:szCs w:val="28"/>
        </w:rPr>
      </w:pPr>
      <w:r w:rsidRPr="00C601FF">
        <w:rPr>
          <w:color w:val="000000"/>
          <w:sz w:val="28"/>
          <w:szCs w:val="28"/>
        </w:rPr>
        <w:t>Рисунок 1 -  Структурная схема регулирования нагрузки «по теплу»</w:t>
      </w:r>
    </w:p>
    <w:p w:rsidR="006F26B8" w:rsidRPr="00C601FF" w:rsidRDefault="006F26B8" w:rsidP="006F26B8">
      <w:pPr>
        <w:shd w:val="clear" w:color="auto" w:fill="FFFFFF"/>
        <w:autoSpaceDE w:val="0"/>
        <w:autoSpaceDN w:val="0"/>
        <w:adjustRightInd w:val="0"/>
        <w:jc w:val="center"/>
        <w:rPr>
          <w:sz w:val="24"/>
          <w:szCs w:val="24"/>
        </w:rPr>
      </w:pPr>
    </w:p>
    <w:p w:rsidR="006F26B8" w:rsidRPr="00C601FF" w:rsidRDefault="006F26B8" w:rsidP="006F26B8">
      <w:pPr>
        <w:ind w:firstLine="709"/>
        <w:jc w:val="both"/>
        <w:rPr>
          <w:sz w:val="28"/>
          <w:szCs w:val="28"/>
        </w:rPr>
      </w:pPr>
      <w:r w:rsidRPr="00C601FF">
        <w:rPr>
          <w:sz w:val="28"/>
          <w:szCs w:val="28"/>
        </w:rPr>
        <w:t>Для котлов ДЕ и ДКВР роль регулятора нагрузки выполняет регулятор давления пара в барабане котла, воздействуя на изме</w:t>
      </w:r>
      <w:r w:rsidRPr="00C601FF">
        <w:rPr>
          <w:sz w:val="28"/>
          <w:szCs w:val="28"/>
        </w:rPr>
        <w:softHyphen/>
        <w:t>нение подачи топлива (см. рисунок 2). В этом случае регулирование па</w:t>
      </w:r>
      <w:r w:rsidRPr="00C601FF">
        <w:rPr>
          <w:sz w:val="28"/>
          <w:szCs w:val="28"/>
        </w:rPr>
        <w:softHyphen/>
        <w:t>ровой нагрузки параллельно работающих котлов (поддержание опре</w:t>
      </w:r>
      <w:r w:rsidRPr="00C601FF">
        <w:rPr>
          <w:sz w:val="28"/>
          <w:szCs w:val="28"/>
        </w:rPr>
        <w:softHyphen/>
        <w:t>деленной зависимости между расходом пара от данного котла и дав</w:t>
      </w:r>
      <w:r w:rsidRPr="00C601FF">
        <w:rPr>
          <w:sz w:val="28"/>
          <w:szCs w:val="28"/>
        </w:rPr>
        <w:softHyphen/>
        <w:t>лением в общей паровой магистрали) осуществляется по одному из двух вариантов, приведенных на рис. 14.3, где р</w:t>
      </w:r>
      <w:r w:rsidRPr="00C601FF">
        <w:rPr>
          <w:sz w:val="28"/>
          <w:szCs w:val="28"/>
          <w:vertAlign w:val="subscript"/>
        </w:rPr>
        <w:t>1</w:t>
      </w:r>
      <w:r w:rsidRPr="00C601FF">
        <w:rPr>
          <w:sz w:val="28"/>
          <w:szCs w:val="28"/>
        </w:rPr>
        <w:t xml:space="preserve"> и р</w:t>
      </w:r>
      <w:r w:rsidRPr="00C601FF">
        <w:rPr>
          <w:sz w:val="28"/>
          <w:szCs w:val="28"/>
          <w:vertAlign w:val="subscript"/>
        </w:rPr>
        <w:t>2</w:t>
      </w:r>
      <w:r w:rsidRPr="00C601FF">
        <w:rPr>
          <w:sz w:val="28"/>
          <w:szCs w:val="28"/>
        </w:rPr>
        <w:t xml:space="preserve"> — давления в общей паровой магистрали, соответствующие минимальной и ма</w:t>
      </w:r>
      <w:r w:rsidRPr="00C601FF">
        <w:rPr>
          <w:sz w:val="28"/>
          <w:szCs w:val="28"/>
        </w:rPr>
        <w:softHyphen/>
        <w:t>ксимальной производительности котельной.</w:t>
      </w:r>
    </w:p>
    <w:p w:rsidR="006F26B8" w:rsidRPr="00C601FF" w:rsidRDefault="006F26B8" w:rsidP="006F26B8">
      <w:pPr>
        <w:ind w:firstLine="709"/>
        <w:jc w:val="both"/>
        <w:rPr>
          <w:sz w:val="28"/>
          <w:szCs w:val="28"/>
        </w:rPr>
      </w:pPr>
      <w:r w:rsidRPr="00C601FF">
        <w:rPr>
          <w:sz w:val="28"/>
          <w:szCs w:val="28"/>
        </w:rPr>
        <w:t>Разность (р</w:t>
      </w:r>
      <w:r w:rsidRPr="00C601FF">
        <w:rPr>
          <w:sz w:val="28"/>
          <w:szCs w:val="28"/>
          <w:vertAlign w:val="subscript"/>
        </w:rPr>
        <w:t>1</w:t>
      </w:r>
      <w:r w:rsidRPr="00C601FF">
        <w:rPr>
          <w:sz w:val="28"/>
          <w:szCs w:val="28"/>
        </w:rPr>
        <w:t>—р</w:t>
      </w:r>
      <w:r w:rsidRPr="00C601FF">
        <w:rPr>
          <w:sz w:val="28"/>
          <w:szCs w:val="28"/>
          <w:vertAlign w:val="subscript"/>
        </w:rPr>
        <w:t>2</w:t>
      </w:r>
      <w:r w:rsidRPr="00C601FF">
        <w:rPr>
          <w:sz w:val="28"/>
          <w:szCs w:val="28"/>
        </w:rPr>
        <w:t>) в первом случае характеризует абсолютную величину неравномерности регулирования давления в магистрали Рм во всем диапазоне изменения суммарной нагрузки параллельно работающих котлов, во втором случае — равна сумме абсолютных неравномерностей всех регуляторов нагрузки.</w:t>
      </w:r>
    </w:p>
    <w:p w:rsidR="006F26B8" w:rsidRPr="00C601FF" w:rsidRDefault="006F26B8" w:rsidP="006F26B8">
      <w:pPr>
        <w:ind w:firstLine="709"/>
        <w:jc w:val="both"/>
        <w:rPr>
          <w:sz w:val="28"/>
          <w:szCs w:val="28"/>
        </w:rPr>
      </w:pPr>
      <w:r w:rsidRPr="00C601FF">
        <w:rPr>
          <w:sz w:val="28"/>
          <w:szCs w:val="28"/>
        </w:rPr>
        <w:t>Для отопительно-производственных котельных, где величина Рм может колебаться в сторону уменьшения в пределах 0,15 — 0,2 Па, рекомендуется распределять нагрузки при параллель</w:t>
      </w:r>
      <w:r w:rsidRPr="00C601FF">
        <w:rPr>
          <w:sz w:val="28"/>
          <w:szCs w:val="28"/>
        </w:rPr>
        <w:softHyphen/>
        <w:t>ной работы котлов, согласно варианту, приведенному на рис</w:t>
      </w:r>
      <w:r>
        <w:rPr>
          <w:sz w:val="28"/>
          <w:szCs w:val="28"/>
        </w:rPr>
        <w:t xml:space="preserve">унке </w:t>
      </w:r>
      <w:r w:rsidRPr="00C601FF">
        <w:rPr>
          <w:sz w:val="28"/>
          <w:szCs w:val="28"/>
        </w:rPr>
        <w:t>3,б. В отдельных случаях могут составляться другие графики распределения нагрузки между котлами, являющиеся комбинациями графиков, приведенных на рис</w:t>
      </w:r>
      <w:r>
        <w:rPr>
          <w:sz w:val="28"/>
          <w:szCs w:val="28"/>
        </w:rPr>
        <w:t xml:space="preserve">унке </w:t>
      </w:r>
      <w:r w:rsidRPr="00C601FF">
        <w:rPr>
          <w:sz w:val="28"/>
          <w:szCs w:val="28"/>
        </w:rPr>
        <w:t>3.</w:t>
      </w:r>
    </w:p>
    <w:p w:rsidR="006F26B8" w:rsidRPr="00C601FF" w:rsidRDefault="006F26B8" w:rsidP="006F26B8">
      <w:pPr>
        <w:ind w:firstLine="709"/>
        <w:jc w:val="both"/>
        <w:rPr>
          <w:sz w:val="28"/>
          <w:szCs w:val="28"/>
        </w:rPr>
      </w:pPr>
      <w:r w:rsidRPr="00C601FF">
        <w:rPr>
          <w:sz w:val="28"/>
          <w:szCs w:val="28"/>
        </w:rPr>
        <w:t>Поддержание оптимального соотношения топлива и воздуха (избытка воздуха) осуществляется для экономичного сжигания топ</w:t>
      </w:r>
      <w:r w:rsidRPr="00C601FF">
        <w:rPr>
          <w:sz w:val="28"/>
          <w:szCs w:val="28"/>
        </w:rPr>
        <w:softHyphen/>
        <w:t>лива в топке котла</w:t>
      </w:r>
      <w:r>
        <w:rPr>
          <w:sz w:val="28"/>
          <w:szCs w:val="28"/>
        </w:rPr>
        <w:t>.</w:t>
      </w:r>
    </w:p>
    <w:p w:rsidR="006F26B8" w:rsidRPr="00C601FF" w:rsidRDefault="006F26B8" w:rsidP="006F26B8">
      <w:pPr>
        <w:ind w:firstLine="709"/>
        <w:jc w:val="both"/>
        <w:rPr>
          <w:sz w:val="28"/>
          <w:szCs w:val="28"/>
        </w:rPr>
      </w:pPr>
      <w:r w:rsidRPr="00C601FF">
        <w:rPr>
          <w:sz w:val="28"/>
          <w:szCs w:val="28"/>
        </w:rPr>
        <w:t>При работе котла на газообразном топливе для котлов ГМ-50 и БКЗ-75 рекомендуется включать регулятор нагрузки по схеме «топливо — воздух» (</w:t>
      </w:r>
      <w:r>
        <w:rPr>
          <w:sz w:val="28"/>
          <w:szCs w:val="28"/>
        </w:rPr>
        <w:t xml:space="preserve">см. </w:t>
      </w:r>
      <w:r w:rsidRPr="00C601FF">
        <w:rPr>
          <w:sz w:val="28"/>
          <w:szCs w:val="28"/>
        </w:rPr>
        <w:t>рис</w:t>
      </w:r>
      <w:r>
        <w:rPr>
          <w:sz w:val="28"/>
          <w:szCs w:val="28"/>
        </w:rPr>
        <w:t xml:space="preserve">унок </w:t>
      </w:r>
      <w:r w:rsidRPr="00C601FF">
        <w:rPr>
          <w:sz w:val="28"/>
          <w:szCs w:val="28"/>
        </w:rPr>
        <w:t>4,а). Регулятор получает два импульса: по расходу газа к котлу, который непосредственно измеряется с помощью диа</w:t>
      </w:r>
      <w:r w:rsidRPr="00C601FF">
        <w:rPr>
          <w:sz w:val="28"/>
          <w:szCs w:val="28"/>
        </w:rPr>
        <w:softHyphen/>
        <w:t>фрагмы и дифманометра, и второй импульс по перепаду давления воз</w:t>
      </w:r>
      <w:r w:rsidRPr="00C601FF">
        <w:rPr>
          <w:sz w:val="28"/>
          <w:szCs w:val="28"/>
        </w:rPr>
        <w:softHyphen/>
        <w:t>духа на воздухоподогревателе, пропорционального расходу воздуха. Регулятор воздействует на направляющий аппарат дутьевого венти</w:t>
      </w:r>
      <w:r w:rsidRPr="00C601FF">
        <w:rPr>
          <w:sz w:val="28"/>
          <w:szCs w:val="28"/>
        </w:rPr>
        <w:softHyphen/>
        <w:t xml:space="preserve">лятора. </w:t>
      </w:r>
    </w:p>
    <w:p w:rsidR="006F26B8" w:rsidRPr="00C601FF" w:rsidRDefault="006F26B8" w:rsidP="006F26B8">
      <w:pPr>
        <w:ind w:firstLine="709"/>
        <w:jc w:val="both"/>
        <w:rPr>
          <w:sz w:val="28"/>
          <w:szCs w:val="28"/>
        </w:rPr>
      </w:pPr>
    </w:p>
    <w:p w:rsidR="006F26B8" w:rsidRPr="0015393E" w:rsidRDefault="006F26B8" w:rsidP="006F26B8">
      <w:pPr>
        <w:shd w:val="clear" w:color="auto" w:fill="FFFFFF"/>
        <w:autoSpaceDE w:val="0"/>
        <w:autoSpaceDN w:val="0"/>
        <w:adjustRightInd w:val="0"/>
        <w:jc w:val="center"/>
        <w:rPr>
          <w:color w:val="000000"/>
        </w:rPr>
      </w:pPr>
      <w:r w:rsidRPr="00C601FF">
        <w:rPr>
          <w:noProof/>
          <w:color w:val="000000"/>
          <w:sz w:val="28"/>
          <w:szCs w:val="28"/>
        </w:rPr>
        <w:lastRenderedPageBreak/>
        <w:drawing>
          <wp:inline distT="0" distB="0" distL="0" distR="0">
            <wp:extent cx="1133475" cy="1733550"/>
            <wp:effectExtent l="0" t="0" r="9525" b="0"/>
            <wp:docPr id="37" name="Рисунок 37"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3"/>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33475" cy="1733550"/>
                    </a:xfrm>
                    <a:prstGeom prst="rect">
                      <a:avLst/>
                    </a:prstGeom>
                    <a:noFill/>
                    <a:ln>
                      <a:noFill/>
                    </a:ln>
                  </pic:spPr>
                </pic:pic>
              </a:graphicData>
            </a:graphic>
          </wp:inline>
        </w:drawing>
      </w:r>
    </w:p>
    <w:p w:rsidR="006F26B8" w:rsidRPr="00FC37DC" w:rsidRDefault="006F26B8" w:rsidP="006F26B8">
      <w:pPr>
        <w:shd w:val="clear" w:color="auto" w:fill="FFFFFF"/>
        <w:autoSpaceDE w:val="0"/>
        <w:autoSpaceDN w:val="0"/>
        <w:adjustRightInd w:val="0"/>
        <w:jc w:val="center"/>
        <w:rPr>
          <w:color w:val="000000"/>
          <w:sz w:val="24"/>
          <w:szCs w:val="24"/>
        </w:rPr>
      </w:pPr>
      <w:r w:rsidRPr="00FC37DC">
        <w:rPr>
          <w:color w:val="000000"/>
          <w:sz w:val="24"/>
          <w:szCs w:val="24"/>
        </w:rPr>
        <w:t xml:space="preserve">Рп1 — давление пара в барабане; </w:t>
      </w:r>
      <w:r w:rsidRPr="00FC37DC">
        <w:rPr>
          <w:iCs/>
          <w:color w:val="000000"/>
          <w:sz w:val="24"/>
          <w:szCs w:val="24"/>
        </w:rPr>
        <w:t xml:space="preserve">РН — </w:t>
      </w:r>
      <w:r w:rsidRPr="00FC37DC">
        <w:rPr>
          <w:color w:val="000000"/>
          <w:sz w:val="24"/>
          <w:szCs w:val="24"/>
        </w:rPr>
        <w:t xml:space="preserve">регулятор нагрузки; Зд – задатчик; </w:t>
      </w:r>
      <w:r w:rsidRPr="00FC37DC">
        <w:rPr>
          <w:iCs/>
          <w:color w:val="000000"/>
          <w:sz w:val="24"/>
          <w:szCs w:val="24"/>
        </w:rPr>
        <w:t xml:space="preserve">ИМ — </w:t>
      </w:r>
      <w:r w:rsidRPr="00FC37DC">
        <w:rPr>
          <w:color w:val="000000"/>
          <w:sz w:val="24"/>
          <w:szCs w:val="24"/>
        </w:rPr>
        <w:t xml:space="preserve">исполнительный механизм; </w:t>
      </w:r>
      <w:r w:rsidRPr="00FC37DC">
        <w:rPr>
          <w:iCs/>
          <w:color w:val="000000"/>
          <w:sz w:val="24"/>
          <w:szCs w:val="24"/>
        </w:rPr>
        <w:t xml:space="preserve">РО — </w:t>
      </w:r>
      <w:r w:rsidRPr="00FC37DC">
        <w:rPr>
          <w:color w:val="000000"/>
          <w:sz w:val="24"/>
          <w:szCs w:val="24"/>
        </w:rPr>
        <w:t>регулировочный орган.</w:t>
      </w:r>
    </w:p>
    <w:p w:rsidR="006F26B8" w:rsidRDefault="006F26B8" w:rsidP="006F26B8">
      <w:pPr>
        <w:shd w:val="clear" w:color="auto" w:fill="FFFFFF"/>
        <w:autoSpaceDE w:val="0"/>
        <w:autoSpaceDN w:val="0"/>
        <w:adjustRightInd w:val="0"/>
        <w:jc w:val="center"/>
        <w:rPr>
          <w:color w:val="000000"/>
          <w:sz w:val="28"/>
          <w:szCs w:val="28"/>
        </w:rPr>
      </w:pPr>
    </w:p>
    <w:p w:rsidR="006F26B8" w:rsidRDefault="006F26B8" w:rsidP="006F26B8">
      <w:pPr>
        <w:shd w:val="clear" w:color="auto" w:fill="FFFFFF"/>
        <w:autoSpaceDE w:val="0"/>
        <w:autoSpaceDN w:val="0"/>
        <w:adjustRightInd w:val="0"/>
        <w:jc w:val="center"/>
        <w:rPr>
          <w:color w:val="000000"/>
          <w:sz w:val="28"/>
          <w:szCs w:val="28"/>
        </w:rPr>
      </w:pPr>
      <w:r w:rsidRPr="00FC37DC">
        <w:rPr>
          <w:color w:val="000000"/>
          <w:sz w:val="28"/>
          <w:szCs w:val="28"/>
        </w:rPr>
        <w:t>Рисунок 2 -  Струк</w:t>
      </w:r>
      <w:r w:rsidRPr="00FC37DC">
        <w:rPr>
          <w:color w:val="000000"/>
          <w:sz w:val="28"/>
          <w:szCs w:val="28"/>
        </w:rPr>
        <w:softHyphen/>
        <w:t>турная схема регулирования на</w:t>
      </w:r>
      <w:r w:rsidRPr="00FC37DC">
        <w:rPr>
          <w:color w:val="000000"/>
          <w:sz w:val="28"/>
          <w:szCs w:val="28"/>
        </w:rPr>
        <w:softHyphen/>
        <w:t xml:space="preserve">грузки </w:t>
      </w:r>
    </w:p>
    <w:p w:rsidR="006F26B8" w:rsidRDefault="006F26B8" w:rsidP="006F26B8">
      <w:pPr>
        <w:shd w:val="clear" w:color="auto" w:fill="FFFFFF"/>
        <w:autoSpaceDE w:val="0"/>
        <w:autoSpaceDN w:val="0"/>
        <w:adjustRightInd w:val="0"/>
        <w:jc w:val="center"/>
        <w:rPr>
          <w:color w:val="000000"/>
          <w:sz w:val="28"/>
          <w:szCs w:val="28"/>
        </w:rPr>
      </w:pPr>
      <w:r w:rsidRPr="00FC37DC">
        <w:rPr>
          <w:color w:val="000000"/>
          <w:sz w:val="28"/>
          <w:szCs w:val="28"/>
        </w:rPr>
        <w:t>по дав</w:t>
      </w:r>
      <w:r w:rsidRPr="00FC37DC">
        <w:rPr>
          <w:color w:val="000000"/>
          <w:sz w:val="28"/>
          <w:szCs w:val="28"/>
        </w:rPr>
        <w:softHyphen/>
        <w:t>лению пара вбарабане</w:t>
      </w:r>
    </w:p>
    <w:p w:rsidR="006F26B8" w:rsidRPr="00FC37DC" w:rsidRDefault="006F26B8" w:rsidP="006F26B8">
      <w:pPr>
        <w:shd w:val="clear" w:color="auto" w:fill="FFFFFF"/>
        <w:autoSpaceDE w:val="0"/>
        <w:autoSpaceDN w:val="0"/>
        <w:adjustRightInd w:val="0"/>
        <w:jc w:val="center"/>
        <w:rPr>
          <w:sz w:val="28"/>
          <w:szCs w:val="28"/>
        </w:rPr>
      </w:pPr>
    </w:p>
    <w:p w:rsidR="006F26B8" w:rsidRDefault="006F26B8" w:rsidP="006F26B8">
      <w:pPr>
        <w:shd w:val="clear" w:color="auto" w:fill="FFFFFF"/>
        <w:autoSpaceDE w:val="0"/>
        <w:autoSpaceDN w:val="0"/>
        <w:adjustRightInd w:val="0"/>
        <w:jc w:val="center"/>
        <w:rPr>
          <w:i/>
          <w:color w:val="000000"/>
          <w:sz w:val="22"/>
          <w:szCs w:val="22"/>
        </w:rPr>
      </w:pPr>
    </w:p>
    <w:p w:rsidR="006F26B8" w:rsidRPr="004E311C" w:rsidRDefault="006F26B8" w:rsidP="006F26B8">
      <w:pPr>
        <w:shd w:val="clear" w:color="auto" w:fill="FFFFFF"/>
        <w:autoSpaceDE w:val="0"/>
        <w:autoSpaceDN w:val="0"/>
        <w:adjustRightInd w:val="0"/>
        <w:jc w:val="center"/>
        <w:rPr>
          <w:i/>
          <w:color w:val="000000"/>
          <w:sz w:val="22"/>
          <w:szCs w:val="22"/>
        </w:rPr>
      </w:pPr>
      <w:r w:rsidRPr="004E311C">
        <w:rPr>
          <w:i/>
          <w:noProof/>
          <w:color w:val="000000"/>
          <w:sz w:val="22"/>
          <w:szCs w:val="22"/>
        </w:rPr>
        <w:drawing>
          <wp:inline distT="0" distB="0" distL="0" distR="0">
            <wp:extent cx="4562475" cy="2247900"/>
            <wp:effectExtent l="0" t="0" r="9525" b="0"/>
            <wp:docPr id="36" name="Рисунок 36"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0" descr="4"/>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62475" cy="2247900"/>
                    </a:xfrm>
                    <a:prstGeom prst="rect">
                      <a:avLst/>
                    </a:prstGeom>
                    <a:noFill/>
                    <a:ln>
                      <a:noFill/>
                    </a:ln>
                  </pic:spPr>
                </pic:pic>
              </a:graphicData>
            </a:graphic>
          </wp:inline>
        </w:drawing>
      </w:r>
    </w:p>
    <w:p w:rsidR="006F26B8" w:rsidRDefault="006F26B8" w:rsidP="006F26B8">
      <w:pPr>
        <w:shd w:val="clear" w:color="auto" w:fill="FFFFFF"/>
        <w:autoSpaceDE w:val="0"/>
        <w:autoSpaceDN w:val="0"/>
        <w:adjustRightInd w:val="0"/>
        <w:jc w:val="center"/>
        <w:rPr>
          <w:i/>
          <w:color w:val="000000"/>
          <w:sz w:val="22"/>
          <w:szCs w:val="22"/>
        </w:rPr>
      </w:pPr>
    </w:p>
    <w:p w:rsidR="006F26B8" w:rsidRPr="00FC37DC" w:rsidRDefault="006F26B8" w:rsidP="006F26B8">
      <w:pPr>
        <w:shd w:val="clear" w:color="auto" w:fill="FFFFFF"/>
        <w:autoSpaceDE w:val="0"/>
        <w:autoSpaceDN w:val="0"/>
        <w:adjustRightInd w:val="0"/>
        <w:jc w:val="center"/>
        <w:rPr>
          <w:color w:val="000000"/>
          <w:sz w:val="24"/>
          <w:szCs w:val="24"/>
        </w:rPr>
      </w:pPr>
      <w:r w:rsidRPr="00FC37DC">
        <w:rPr>
          <w:color w:val="000000"/>
          <w:sz w:val="24"/>
          <w:szCs w:val="24"/>
        </w:rPr>
        <w:t>а — пропорционально номинальным   производительностям   параллельно   рабо</w:t>
      </w:r>
      <w:r w:rsidRPr="00FC37DC">
        <w:rPr>
          <w:color w:val="000000"/>
          <w:sz w:val="24"/>
          <w:szCs w:val="24"/>
        </w:rPr>
        <w:softHyphen/>
        <w:t xml:space="preserve">тающих котлов;   </w:t>
      </w:r>
      <w:r w:rsidRPr="00FC37DC">
        <w:rPr>
          <w:iCs/>
          <w:color w:val="000000"/>
          <w:sz w:val="24"/>
          <w:szCs w:val="24"/>
        </w:rPr>
        <w:t xml:space="preserve">б — </w:t>
      </w:r>
      <w:r w:rsidRPr="00FC37DC">
        <w:rPr>
          <w:color w:val="000000"/>
          <w:sz w:val="24"/>
          <w:szCs w:val="24"/>
        </w:rPr>
        <w:t>последовательное  включение  параллельно  работающих котлов соответственно абсолютной неравномерности их регуляторов,</w:t>
      </w:r>
    </w:p>
    <w:p w:rsidR="006F26B8" w:rsidRPr="00FC37DC" w:rsidRDefault="006F26B8" w:rsidP="006F26B8">
      <w:pPr>
        <w:shd w:val="clear" w:color="auto" w:fill="FFFFFF"/>
        <w:autoSpaceDE w:val="0"/>
        <w:autoSpaceDN w:val="0"/>
        <w:adjustRightInd w:val="0"/>
        <w:jc w:val="center"/>
        <w:rPr>
          <w:sz w:val="24"/>
          <w:szCs w:val="24"/>
        </w:rPr>
      </w:pPr>
      <w:r w:rsidRPr="00FC37DC">
        <w:rPr>
          <w:color w:val="000000"/>
          <w:sz w:val="24"/>
          <w:szCs w:val="24"/>
        </w:rPr>
        <w:t xml:space="preserve">Рм – давление пара в общей магистрали; </w:t>
      </w:r>
      <w:r w:rsidRPr="00FC37DC">
        <w:rPr>
          <w:color w:val="000000"/>
          <w:sz w:val="24"/>
          <w:szCs w:val="24"/>
          <w:lang w:val="en-US"/>
        </w:rPr>
        <w:t>D</w:t>
      </w:r>
      <w:r w:rsidRPr="00FC37DC">
        <w:rPr>
          <w:color w:val="000000"/>
          <w:sz w:val="24"/>
          <w:szCs w:val="24"/>
        </w:rPr>
        <w:t xml:space="preserve"> – расход пара.</w:t>
      </w:r>
    </w:p>
    <w:p w:rsidR="006F26B8" w:rsidRDefault="006F26B8" w:rsidP="006F26B8">
      <w:pPr>
        <w:shd w:val="clear" w:color="auto" w:fill="FFFFFF"/>
        <w:autoSpaceDE w:val="0"/>
        <w:autoSpaceDN w:val="0"/>
        <w:adjustRightInd w:val="0"/>
        <w:jc w:val="center"/>
        <w:rPr>
          <w:color w:val="000000"/>
          <w:sz w:val="24"/>
          <w:szCs w:val="24"/>
        </w:rPr>
      </w:pPr>
    </w:p>
    <w:p w:rsidR="006F26B8" w:rsidRPr="00FC37DC" w:rsidRDefault="006F26B8" w:rsidP="006F26B8">
      <w:pPr>
        <w:shd w:val="clear" w:color="auto" w:fill="FFFFFF"/>
        <w:autoSpaceDE w:val="0"/>
        <w:autoSpaceDN w:val="0"/>
        <w:adjustRightInd w:val="0"/>
        <w:jc w:val="center"/>
        <w:rPr>
          <w:color w:val="000000"/>
          <w:sz w:val="28"/>
          <w:szCs w:val="28"/>
        </w:rPr>
      </w:pPr>
      <w:r>
        <w:rPr>
          <w:color w:val="000000"/>
          <w:sz w:val="28"/>
          <w:szCs w:val="28"/>
        </w:rPr>
        <w:t xml:space="preserve">Рисунок </w:t>
      </w:r>
      <w:r w:rsidRPr="00FC37DC">
        <w:rPr>
          <w:color w:val="000000"/>
          <w:sz w:val="28"/>
          <w:szCs w:val="28"/>
        </w:rPr>
        <w:t>3</w:t>
      </w:r>
      <w:r>
        <w:rPr>
          <w:color w:val="000000"/>
          <w:sz w:val="28"/>
          <w:szCs w:val="28"/>
        </w:rPr>
        <w:t xml:space="preserve"> - </w:t>
      </w:r>
      <w:r w:rsidRPr="00FC37DC">
        <w:rPr>
          <w:color w:val="000000"/>
          <w:sz w:val="28"/>
          <w:szCs w:val="28"/>
        </w:rPr>
        <w:t>Распр</w:t>
      </w:r>
      <w:r>
        <w:rPr>
          <w:color w:val="000000"/>
          <w:sz w:val="28"/>
          <w:szCs w:val="28"/>
        </w:rPr>
        <w:t>еделение нагрузки между котлами</w:t>
      </w:r>
    </w:p>
    <w:p w:rsidR="006F26B8" w:rsidRDefault="006F26B8" w:rsidP="006F26B8">
      <w:pPr>
        <w:shd w:val="clear" w:color="auto" w:fill="FFFFFF"/>
        <w:autoSpaceDE w:val="0"/>
        <w:autoSpaceDN w:val="0"/>
        <w:adjustRightInd w:val="0"/>
        <w:jc w:val="center"/>
        <w:rPr>
          <w:i/>
          <w:color w:val="000000"/>
        </w:rPr>
      </w:pPr>
    </w:p>
    <w:p w:rsidR="006F26B8" w:rsidRPr="00FC37DC" w:rsidRDefault="006F26B8" w:rsidP="006F26B8">
      <w:pPr>
        <w:ind w:firstLine="709"/>
        <w:jc w:val="both"/>
        <w:rPr>
          <w:sz w:val="28"/>
          <w:szCs w:val="28"/>
        </w:rPr>
      </w:pPr>
      <w:r w:rsidRPr="00FC37DC">
        <w:rPr>
          <w:sz w:val="28"/>
          <w:szCs w:val="28"/>
        </w:rPr>
        <w:t>В отдельных случаях, например, для котлов ДЕ и ДКВР, когда по конструктивным соображениям невозможно обеспечить необходимую длину газопровода для установки сужающего устрой</w:t>
      </w:r>
      <w:r w:rsidRPr="00FC37DC">
        <w:rPr>
          <w:sz w:val="28"/>
          <w:szCs w:val="28"/>
        </w:rPr>
        <w:softHyphen/>
        <w:t>ства, импульс по расходу газа можно заменить импульсом по давлению газа перед горелками, косвенно характеризующим расход газа. Следует иметь в виду, что импульс по давлению газа харак</w:t>
      </w:r>
      <w:r w:rsidRPr="00FC37DC">
        <w:rPr>
          <w:sz w:val="28"/>
          <w:szCs w:val="28"/>
        </w:rPr>
        <w:softHyphen/>
        <w:t>теризует расход топлива только для котлов, в топке которых под</w:t>
      </w:r>
      <w:r w:rsidRPr="00FC37DC">
        <w:rPr>
          <w:sz w:val="28"/>
          <w:szCs w:val="28"/>
        </w:rPr>
        <w:softHyphen/>
        <w:t>держивается устойчивое разрежение. При этом вторым импульсом, поступающим на регулятор, будет давление воздуха перед горел</w:t>
      </w:r>
      <w:r w:rsidRPr="00FC37DC">
        <w:rPr>
          <w:sz w:val="28"/>
          <w:szCs w:val="28"/>
        </w:rPr>
        <w:softHyphen/>
        <w:t>ками (см. рисунок 6,б). Статический напор воздуха в общем воздухопро</w:t>
      </w:r>
      <w:r w:rsidRPr="00FC37DC">
        <w:rPr>
          <w:sz w:val="28"/>
          <w:szCs w:val="28"/>
        </w:rPr>
        <w:softHyphen/>
        <w:t>воде перед горелками характеризует расход воздуха при условии, что сопротивление части воздуховода между точкой отбора импуль</w:t>
      </w:r>
      <w:r w:rsidRPr="00FC37DC">
        <w:rPr>
          <w:sz w:val="28"/>
          <w:szCs w:val="28"/>
        </w:rPr>
        <w:softHyphen/>
        <w:t xml:space="preserve">са и </w:t>
      </w:r>
      <w:r w:rsidRPr="00FC37DC">
        <w:rPr>
          <w:sz w:val="28"/>
          <w:szCs w:val="28"/>
        </w:rPr>
        <w:lastRenderedPageBreak/>
        <w:t>горелками будет постоянным т. е. на этом участке отсутст</w:t>
      </w:r>
      <w:r w:rsidRPr="00FC37DC">
        <w:rPr>
          <w:sz w:val="28"/>
          <w:szCs w:val="28"/>
        </w:rPr>
        <w:softHyphen/>
        <w:t>вуют устройства, изменяющие сопротивление воздуховода.</w:t>
      </w:r>
    </w:p>
    <w:p w:rsidR="006F26B8" w:rsidRPr="00FC37DC" w:rsidRDefault="006F26B8" w:rsidP="006F26B8">
      <w:pPr>
        <w:ind w:firstLine="709"/>
        <w:jc w:val="both"/>
        <w:rPr>
          <w:sz w:val="28"/>
          <w:szCs w:val="28"/>
        </w:rPr>
      </w:pPr>
      <w:r w:rsidRPr="00FC37DC">
        <w:rPr>
          <w:sz w:val="28"/>
          <w:szCs w:val="28"/>
        </w:rPr>
        <w:t>Для котлов, работающих на мазуте, при возможности измерения расхода мазута с помощью сопла профилем «четверть круга» или сдвоенной диафрагмы, схема топливо — воздух не отличается от схемы, показанной на рисунке 6,а.</w:t>
      </w:r>
    </w:p>
    <w:p w:rsidR="006F26B8" w:rsidRPr="00FC37DC" w:rsidRDefault="006F26B8" w:rsidP="006F26B8">
      <w:pPr>
        <w:ind w:firstLine="709"/>
        <w:jc w:val="both"/>
        <w:rPr>
          <w:sz w:val="28"/>
          <w:szCs w:val="28"/>
        </w:rPr>
      </w:pPr>
      <w:r w:rsidRPr="00FC37DC">
        <w:rPr>
          <w:sz w:val="28"/>
          <w:szCs w:val="28"/>
        </w:rPr>
        <w:t>Для котлов ДЕ и ДКВР, работающих на мазуте и твердом топливе, импульсом, характеризующим расход топлива, является импульс от датчика перемещения регулировочного органа исполнительного механизма регулятора топлива. Расход топлива не всегда соответствует положению выходного звена испол</w:t>
      </w:r>
      <w:r w:rsidRPr="00FC37DC">
        <w:rPr>
          <w:sz w:val="28"/>
          <w:szCs w:val="28"/>
        </w:rPr>
        <w:softHyphen/>
        <w:t>нительного механизма, так как расходная характеристика регули</w:t>
      </w:r>
      <w:r w:rsidRPr="00FC37DC">
        <w:rPr>
          <w:sz w:val="28"/>
          <w:szCs w:val="28"/>
        </w:rPr>
        <w:softHyphen/>
        <w:t>ровочного органа нелинейная, сочленение исполнительного механизма с регулировочним органом имеет люфты и пр.</w:t>
      </w:r>
    </w:p>
    <w:p w:rsidR="006F26B8" w:rsidRDefault="006F26B8" w:rsidP="006F26B8">
      <w:pPr>
        <w:shd w:val="clear" w:color="auto" w:fill="FFFFFF"/>
        <w:autoSpaceDE w:val="0"/>
        <w:autoSpaceDN w:val="0"/>
        <w:adjustRightInd w:val="0"/>
        <w:rPr>
          <w:color w:val="000000"/>
        </w:rPr>
      </w:pPr>
    </w:p>
    <w:p w:rsidR="006F26B8" w:rsidRPr="003B5759" w:rsidRDefault="006F26B8" w:rsidP="006F26B8">
      <w:pPr>
        <w:shd w:val="clear" w:color="auto" w:fill="FFFFFF"/>
        <w:autoSpaceDE w:val="0"/>
        <w:autoSpaceDN w:val="0"/>
        <w:adjustRightInd w:val="0"/>
        <w:jc w:val="center"/>
        <w:rPr>
          <w:color w:val="000000"/>
        </w:rPr>
      </w:pPr>
      <w:r w:rsidRPr="003B5759">
        <w:rPr>
          <w:noProof/>
          <w:color w:val="000000"/>
        </w:rPr>
        <w:drawing>
          <wp:inline distT="0" distB="0" distL="0" distR="0">
            <wp:extent cx="3171825" cy="1552575"/>
            <wp:effectExtent l="0" t="0" r="9525" b="9525"/>
            <wp:docPr id="35" name="Рисунок 3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1" descr="5"/>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71825" cy="1552575"/>
                    </a:xfrm>
                    <a:prstGeom prst="rect">
                      <a:avLst/>
                    </a:prstGeom>
                    <a:noFill/>
                    <a:ln>
                      <a:noFill/>
                    </a:ln>
                  </pic:spPr>
                </pic:pic>
              </a:graphicData>
            </a:graphic>
          </wp:inline>
        </w:drawing>
      </w:r>
    </w:p>
    <w:p w:rsidR="006F26B8" w:rsidRDefault="006F26B8" w:rsidP="006F26B8">
      <w:pPr>
        <w:shd w:val="clear" w:color="auto" w:fill="FFFFFF"/>
        <w:autoSpaceDE w:val="0"/>
        <w:autoSpaceDN w:val="0"/>
        <w:adjustRightInd w:val="0"/>
        <w:jc w:val="center"/>
        <w:rPr>
          <w:sz w:val="24"/>
          <w:szCs w:val="24"/>
        </w:rPr>
      </w:pPr>
      <w:r w:rsidRPr="00FC37DC">
        <w:rPr>
          <w:iCs/>
          <w:color w:val="000000"/>
          <w:sz w:val="24"/>
          <w:szCs w:val="24"/>
          <w:lang w:val="en-US"/>
        </w:rPr>
        <w:t>D</w:t>
      </w:r>
      <w:r w:rsidRPr="00FC37DC">
        <w:rPr>
          <w:iCs/>
          <w:color w:val="000000"/>
          <w:sz w:val="24"/>
          <w:szCs w:val="24"/>
        </w:rPr>
        <w:t xml:space="preserve">г— </w:t>
      </w:r>
      <w:r w:rsidRPr="00FC37DC">
        <w:rPr>
          <w:color w:val="000000"/>
          <w:sz w:val="24"/>
          <w:szCs w:val="24"/>
        </w:rPr>
        <w:t xml:space="preserve">расход газа к котлу; </w:t>
      </w:r>
      <w:r w:rsidRPr="00FC37DC">
        <w:rPr>
          <w:color w:val="000000"/>
          <w:sz w:val="24"/>
          <w:szCs w:val="24"/>
          <w:lang w:val="en-US"/>
        </w:rPr>
        <w:t>D</w:t>
      </w:r>
      <w:r w:rsidRPr="00FC37DC">
        <w:rPr>
          <w:color w:val="000000"/>
          <w:sz w:val="24"/>
          <w:szCs w:val="24"/>
        </w:rPr>
        <w:t>в — расход воздуха;</w:t>
      </w:r>
      <w:r w:rsidRPr="00FC37DC">
        <w:rPr>
          <w:iCs/>
          <w:color w:val="000000"/>
          <w:sz w:val="24"/>
          <w:szCs w:val="24"/>
        </w:rPr>
        <w:t xml:space="preserve"> Рг— </w:t>
      </w:r>
      <w:r w:rsidRPr="00FC37DC">
        <w:rPr>
          <w:color w:val="000000"/>
          <w:sz w:val="24"/>
          <w:szCs w:val="24"/>
        </w:rPr>
        <w:t xml:space="preserve">давление газа к котлу; Рв — давление воздуха   </w:t>
      </w:r>
      <w:r w:rsidRPr="00FC37DC">
        <w:rPr>
          <w:iCs/>
          <w:color w:val="000000"/>
          <w:sz w:val="24"/>
          <w:szCs w:val="24"/>
        </w:rPr>
        <w:t xml:space="preserve">Р — </w:t>
      </w:r>
      <w:r w:rsidRPr="00FC37DC">
        <w:rPr>
          <w:color w:val="000000"/>
          <w:sz w:val="24"/>
          <w:szCs w:val="24"/>
        </w:rPr>
        <w:t xml:space="preserve">регулятор   воздуха  3д — задатчик; </w:t>
      </w:r>
      <w:r w:rsidRPr="00FC37DC">
        <w:rPr>
          <w:iCs/>
          <w:color w:val="000000"/>
          <w:sz w:val="24"/>
          <w:szCs w:val="24"/>
        </w:rPr>
        <w:t xml:space="preserve">ИМ — </w:t>
      </w:r>
      <w:r w:rsidRPr="00FC37DC">
        <w:rPr>
          <w:color w:val="000000"/>
          <w:sz w:val="24"/>
          <w:szCs w:val="24"/>
        </w:rPr>
        <w:t>исполнительный   механизм;</w:t>
      </w:r>
    </w:p>
    <w:p w:rsidR="006F26B8" w:rsidRPr="00FC37DC" w:rsidRDefault="006F26B8" w:rsidP="006F26B8">
      <w:pPr>
        <w:shd w:val="clear" w:color="auto" w:fill="FFFFFF"/>
        <w:autoSpaceDE w:val="0"/>
        <w:autoSpaceDN w:val="0"/>
        <w:adjustRightInd w:val="0"/>
        <w:jc w:val="center"/>
        <w:rPr>
          <w:sz w:val="24"/>
          <w:szCs w:val="24"/>
        </w:rPr>
      </w:pPr>
      <w:r w:rsidRPr="00FC37DC">
        <w:rPr>
          <w:iCs/>
          <w:color w:val="000000"/>
          <w:sz w:val="24"/>
          <w:szCs w:val="24"/>
        </w:rPr>
        <w:t xml:space="preserve">РО </w:t>
      </w:r>
      <w:r w:rsidRPr="00FC37DC">
        <w:rPr>
          <w:color w:val="000000"/>
          <w:sz w:val="24"/>
          <w:szCs w:val="24"/>
        </w:rPr>
        <w:t>— регулировочный  орган.</w:t>
      </w:r>
    </w:p>
    <w:p w:rsidR="006F26B8" w:rsidRDefault="006F26B8" w:rsidP="006F26B8">
      <w:pPr>
        <w:shd w:val="clear" w:color="auto" w:fill="FFFFFF"/>
        <w:autoSpaceDE w:val="0"/>
        <w:autoSpaceDN w:val="0"/>
        <w:adjustRightInd w:val="0"/>
        <w:jc w:val="center"/>
        <w:rPr>
          <w:color w:val="000000"/>
          <w:sz w:val="28"/>
          <w:szCs w:val="28"/>
        </w:rPr>
      </w:pPr>
    </w:p>
    <w:p w:rsidR="006F26B8" w:rsidRPr="00FC37DC" w:rsidRDefault="006F26B8" w:rsidP="006F26B8">
      <w:pPr>
        <w:shd w:val="clear" w:color="auto" w:fill="FFFFFF"/>
        <w:autoSpaceDE w:val="0"/>
        <w:autoSpaceDN w:val="0"/>
        <w:adjustRightInd w:val="0"/>
        <w:jc w:val="center"/>
        <w:rPr>
          <w:sz w:val="28"/>
          <w:szCs w:val="28"/>
        </w:rPr>
      </w:pPr>
      <w:r w:rsidRPr="00FC37DC">
        <w:rPr>
          <w:color w:val="000000"/>
          <w:sz w:val="28"/>
          <w:szCs w:val="28"/>
        </w:rPr>
        <w:t>Рисунок 4 - Структурная схема регулирования  воздуха  (топливо — воздух)</w:t>
      </w:r>
    </w:p>
    <w:p w:rsidR="006F26B8" w:rsidRDefault="006F26B8" w:rsidP="006F26B8">
      <w:pPr>
        <w:shd w:val="clear" w:color="auto" w:fill="FFFFFF"/>
        <w:autoSpaceDE w:val="0"/>
        <w:autoSpaceDN w:val="0"/>
        <w:adjustRightInd w:val="0"/>
        <w:jc w:val="center"/>
        <w:rPr>
          <w:i/>
          <w:color w:val="000000"/>
          <w:sz w:val="22"/>
          <w:szCs w:val="22"/>
        </w:rPr>
      </w:pPr>
    </w:p>
    <w:p w:rsidR="006F26B8" w:rsidRPr="00FC37DC" w:rsidRDefault="006F26B8" w:rsidP="006F26B8">
      <w:pPr>
        <w:ind w:firstLine="709"/>
        <w:jc w:val="both"/>
        <w:rPr>
          <w:sz w:val="28"/>
          <w:szCs w:val="28"/>
        </w:rPr>
      </w:pPr>
      <w:r w:rsidRPr="00FC37DC">
        <w:rPr>
          <w:sz w:val="28"/>
          <w:szCs w:val="28"/>
        </w:rPr>
        <w:t>Создание устойчивого разрежения в топке котла должно осу</w:t>
      </w:r>
      <w:r w:rsidRPr="00FC37DC">
        <w:rPr>
          <w:sz w:val="28"/>
          <w:szCs w:val="28"/>
        </w:rPr>
        <w:softHyphen/>
        <w:t>ществляться автоматически в пределах от 20 до30 Па. В связи с тем, что топка котла является объектом со значительным самовыравниванием, регулирование может осущест</w:t>
      </w:r>
      <w:r w:rsidRPr="00FC37DC">
        <w:rPr>
          <w:sz w:val="28"/>
          <w:szCs w:val="28"/>
        </w:rPr>
        <w:softHyphen/>
        <w:t>вляться одноимпульсным астатическим регулятором.</w:t>
      </w:r>
    </w:p>
    <w:p w:rsidR="006F26B8" w:rsidRDefault="006F26B8" w:rsidP="006F26B8">
      <w:pPr>
        <w:ind w:firstLine="709"/>
        <w:jc w:val="both"/>
        <w:rPr>
          <w:sz w:val="28"/>
          <w:szCs w:val="28"/>
        </w:rPr>
      </w:pPr>
      <w:r w:rsidRPr="00FC37DC">
        <w:rPr>
          <w:sz w:val="28"/>
          <w:szCs w:val="28"/>
        </w:rPr>
        <w:t>Регулятор разрежения получает импульс по разрежению в верх</w:t>
      </w:r>
      <w:r w:rsidRPr="00FC37DC">
        <w:rPr>
          <w:sz w:val="28"/>
          <w:szCs w:val="28"/>
        </w:rPr>
        <w:softHyphen/>
        <w:t>ней части топочной камеры и воздействует на направляющий аппа</w:t>
      </w:r>
      <w:r w:rsidRPr="00FC37DC">
        <w:rPr>
          <w:sz w:val="28"/>
          <w:szCs w:val="28"/>
        </w:rPr>
        <w:softHyphen/>
        <w:t>рат дымососа (см. рисунок 5).</w:t>
      </w:r>
    </w:p>
    <w:p w:rsidR="006F26B8" w:rsidRPr="00FC37DC" w:rsidRDefault="006F26B8" w:rsidP="006F26B8">
      <w:pPr>
        <w:shd w:val="clear" w:color="auto" w:fill="FFFFFF"/>
        <w:autoSpaceDE w:val="0"/>
        <w:autoSpaceDN w:val="0"/>
        <w:adjustRightInd w:val="0"/>
        <w:ind w:firstLine="709"/>
        <w:jc w:val="both"/>
        <w:rPr>
          <w:sz w:val="28"/>
          <w:szCs w:val="28"/>
        </w:rPr>
      </w:pPr>
      <w:r w:rsidRPr="00FC37DC">
        <w:rPr>
          <w:sz w:val="28"/>
          <w:szCs w:val="28"/>
        </w:rPr>
        <w:t>Для котлов производительностью выше 50 т/ч в схему регуля</w:t>
      </w:r>
      <w:r w:rsidRPr="00FC37DC">
        <w:rPr>
          <w:sz w:val="28"/>
          <w:szCs w:val="28"/>
        </w:rPr>
        <w:softHyphen/>
        <w:t>тора для улучшения качества регулирования вводится исчезающая динамическая связь от регулятора воздуха. Регулирование питания котла осуществляется трехимпульсным регулятором уровня в барабане котла. Поддержание уровня воды в барабане котла в задан</w:t>
      </w:r>
      <w:r w:rsidRPr="00FC37DC">
        <w:rPr>
          <w:sz w:val="28"/>
          <w:szCs w:val="28"/>
        </w:rPr>
        <w:softHyphen/>
        <w:t>ных пределах означает соответствие расходу пара (нагрузке) рас</w:t>
      </w:r>
      <w:r w:rsidRPr="00FC37DC">
        <w:rPr>
          <w:sz w:val="28"/>
          <w:szCs w:val="28"/>
        </w:rPr>
        <w:softHyphen/>
        <w:t>хода питательной воды, поступающей в барабан.</w:t>
      </w:r>
    </w:p>
    <w:p w:rsidR="006F26B8" w:rsidRPr="00FC37DC" w:rsidRDefault="006F26B8" w:rsidP="006F26B8">
      <w:pPr>
        <w:shd w:val="clear" w:color="auto" w:fill="FFFFFF"/>
        <w:autoSpaceDE w:val="0"/>
        <w:autoSpaceDN w:val="0"/>
        <w:adjustRightInd w:val="0"/>
        <w:ind w:firstLine="709"/>
        <w:jc w:val="both"/>
        <w:rPr>
          <w:sz w:val="28"/>
          <w:szCs w:val="28"/>
        </w:rPr>
      </w:pPr>
      <w:r w:rsidRPr="00FC37DC">
        <w:rPr>
          <w:sz w:val="28"/>
          <w:szCs w:val="28"/>
        </w:rPr>
        <w:t xml:space="preserve">Регулятор питания котлов ГМ-50 и БКЗ-75, придставляет собой ПИ-регулятор,  суммирующий три импульса: уровень в барабане, расход пара и </w:t>
      </w:r>
      <w:r w:rsidRPr="00FC37DC">
        <w:rPr>
          <w:sz w:val="28"/>
          <w:szCs w:val="28"/>
        </w:rPr>
        <w:lastRenderedPageBreak/>
        <w:t>расход питательной воды, что значительно улучшает качество регулирования, особенно при резкопеременных нагрузках.</w:t>
      </w:r>
    </w:p>
    <w:p w:rsidR="006F26B8" w:rsidRPr="00FC37DC" w:rsidRDefault="006F26B8" w:rsidP="006F26B8">
      <w:pPr>
        <w:ind w:firstLine="709"/>
        <w:jc w:val="both"/>
        <w:rPr>
          <w:sz w:val="28"/>
          <w:szCs w:val="28"/>
        </w:rPr>
      </w:pPr>
    </w:p>
    <w:p w:rsidR="006F26B8" w:rsidRPr="005C5DDD" w:rsidRDefault="006F26B8" w:rsidP="006F26B8">
      <w:pPr>
        <w:ind w:firstLine="709"/>
        <w:jc w:val="center"/>
      </w:pPr>
      <w:r w:rsidRPr="005C5DDD">
        <w:rPr>
          <w:noProof/>
        </w:rPr>
        <w:drawing>
          <wp:inline distT="0" distB="0" distL="0" distR="0">
            <wp:extent cx="971550" cy="1647825"/>
            <wp:effectExtent l="0" t="0" r="0" b="9525"/>
            <wp:docPr id="34" name="Рисунок 34"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6"/>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71550" cy="1647825"/>
                    </a:xfrm>
                    <a:prstGeom prst="rect">
                      <a:avLst/>
                    </a:prstGeom>
                    <a:noFill/>
                    <a:ln>
                      <a:noFill/>
                    </a:ln>
                  </pic:spPr>
                </pic:pic>
              </a:graphicData>
            </a:graphic>
          </wp:inline>
        </w:drawing>
      </w:r>
    </w:p>
    <w:p w:rsidR="006F26B8" w:rsidRDefault="006F26B8" w:rsidP="006F26B8">
      <w:pPr>
        <w:shd w:val="clear" w:color="auto" w:fill="FFFFFF"/>
        <w:autoSpaceDE w:val="0"/>
        <w:autoSpaceDN w:val="0"/>
        <w:adjustRightInd w:val="0"/>
        <w:jc w:val="center"/>
        <w:rPr>
          <w:color w:val="000000"/>
          <w:sz w:val="24"/>
          <w:szCs w:val="24"/>
        </w:rPr>
      </w:pPr>
      <w:r w:rsidRPr="00FC37DC">
        <w:rPr>
          <w:color w:val="000000"/>
          <w:sz w:val="24"/>
          <w:szCs w:val="24"/>
        </w:rPr>
        <w:t xml:space="preserve">Рразр  —  датчик; </w:t>
      </w:r>
      <w:r w:rsidRPr="00FC37DC">
        <w:rPr>
          <w:iCs/>
          <w:color w:val="000000"/>
          <w:sz w:val="24"/>
          <w:szCs w:val="24"/>
        </w:rPr>
        <w:t xml:space="preserve">Р — </w:t>
      </w:r>
      <w:r w:rsidRPr="00FC37DC">
        <w:rPr>
          <w:color w:val="000000"/>
          <w:sz w:val="24"/>
          <w:szCs w:val="24"/>
        </w:rPr>
        <w:t>регулятор разре</w:t>
      </w:r>
      <w:r w:rsidRPr="00FC37DC">
        <w:rPr>
          <w:color w:val="000000"/>
          <w:sz w:val="24"/>
          <w:szCs w:val="24"/>
        </w:rPr>
        <w:softHyphen/>
        <w:t xml:space="preserve">жения; </w:t>
      </w:r>
      <w:r w:rsidRPr="00FC37DC">
        <w:rPr>
          <w:iCs/>
          <w:color w:val="000000"/>
          <w:sz w:val="24"/>
          <w:szCs w:val="24"/>
        </w:rPr>
        <w:t xml:space="preserve">3д — </w:t>
      </w:r>
      <w:r w:rsidRPr="00FC37DC">
        <w:rPr>
          <w:color w:val="000000"/>
          <w:sz w:val="24"/>
          <w:szCs w:val="24"/>
        </w:rPr>
        <w:t>задат</w:t>
      </w:r>
      <w:r w:rsidRPr="00FC37DC">
        <w:rPr>
          <w:color w:val="000000"/>
          <w:sz w:val="24"/>
          <w:szCs w:val="24"/>
        </w:rPr>
        <w:softHyphen/>
        <w:t xml:space="preserve">чик; </w:t>
      </w:r>
    </w:p>
    <w:p w:rsidR="006F26B8" w:rsidRPr="00FC37DC" w:rsidRDefault="006F26B8" w:rsidP="006F26B8">
      <w:pPr>
        <w:shd w:val="clear" w:color="auto" w:fill="FFFFFF"/>
        <w:autoSpaceDE w:val="0"/>
        <w:autoSpaceDN w:val="0"/>
        <w:adjustRightInd w:val="0"/>
        <w:jc w:val="center"/>
        <w:rPr>
          <w:color w:val="000000"/>
          <w:sz w:val="24"/>
          <w:szCs w:val="24"/>
        </w:rPr>
      </w:pPr>
      <w:r w:rsidRPr="00FC37DC">
        <w:rPr>
          <w:iCs/>
          <w:color w:val="000000"/>
          <w:sz w:val="24"/>
          <w:szCs w:val="24"/>
        </w:rPr>
        <w:t xml:space="preserve">ИМ — </w:t>
      </w:r>
      <w:r w:rsidRPr="00FC37DC">
        <w:rPr>
          <w:color w:val="000000"/>
          <w:sz w:val="24"/>
          <w:szCs w:val="24"/>
        </w:rPr>
        <w:t>испол</w:t>
      </w:r>
      <w:r w:rsidRPr="00FC37DC">
        <w:rPr>
          <w:color w:val="000000"/>
          <w:sz w:val="24"/>
          <w:szCs w:val="24"/>
        </w:rPr>
        <w:softHyphen/>
        <w:t>нительный меха</w:t>
      </w:r>
      <w:r w:rsidRPr="00FC37DC">
        <w:rPr>
          <w:color w:val="000000"/>
          <w:sz w:val="24"/>
          <w:szCs w:val="24"/>
        </w:rPr>
        <w:softHyphen/>
        <w:t xml:space="preserve">низм; </w:t>
      </w:r>
      <w:r w:rsidRPr="00FC37DC">
        <w:rPr>
          <w:iCs/>
          <w:color w:val="000000"/>
          <w:sz w:val="24"/>
          <w:szCs w:val="24"/>
        </w:rPr>
        <w:t xml:space="preserve">РО </w:t>
      </w:r>
      <w:r w:rsidRPr="00FC37DC">
        <w:rPr>
          <w:color w:val="000000"/>
          <w:sz w:val="24"/>
          <w:szCs w:val="24"/>
        </w:rPr>
        <w:t>—регу</w:t>
      </w:r>
      <w:r w:rsidRPr="00FC37DC">
        <w:rPr>
          <w:color w:val="000000"/>
          <w:sz w:val="24"/>
          <w:szCs w:val="24"/>
        </w:rPr>
        <w:softHyphen/>
        <w:t>лировочный орган.</w:t>
      </w:r>
    </w:p>
    <w:p w:rsidR="006F26B8" w:rsidRPr="00FC37DC" w:rsidRDefault="006F26B8" w:rsidP="006F26B8">
      <w:pPr>
        <w:shd w:val="clear" w:color="auto" w:fill="FFFFFF"/>
        <w:autoSpaceDE w:val="0"/>
        <w:autoSpaceDN w:val="0"/>
        <w:adjustRightInd w:val="0"/>
        <w:jc w:val="center"/>
        <w:rPr>
          <w:color w:val="000000"/>
          <w:sz w:val="28"/>
          <w:szCs w:val="28"/>
        </w:rPr>
      </w:pPr>
    </w:p>
    <w:p w:rsidR="006F26B8" w:rsidRPr="00FC37DC" w:rsidRDefault="006F26B8" w:rsidP="006F26B8">
      <w:pPr>
        <w:shd w:val="clear" w:color="auto" w:fill="FFFFFF"/>
        <w:autoSpaceDE w:val="0"/>
        <w:autoSpaceDN w:val="0"/>
        <w:adjustRightInd w:val="0"/>
        <w:jc w:val="center"/>
        <w:rPr>
          <w:sz w:val="28"/>
          <w:szCs w:val="28"/>
        </w:rPr>
      </w:pPr>
      <w:r w:rsidRPr="00FC37DC">
        <w:rPr>
          <w:color w:val="000000"/>
          <w:sz w:val="28"/>
          <w:szCs w:val="28"/>
        </w:rPr>
        <w:t>Рисунок 5 -  Струк</w:t>
      </w:r>
      <w:r w:rsidRPr="00FC37DC">
        <w:rPr>
          <w:color w:val="000000"/>
          <w:sz w:val="28"/>
          <w:szCs w:val="28"/>
        </w:rPr>
        <w:softHyphen/>
        <w:t>турная  схема регулирования  раз</w:t>
      </w:r>
      <w:r w:rsidRPr="00FC37DC">
        <w:rPr>
          <w:color w:val="000000"/>
          <w:sz w:val="28"/>
          <w:szCs w:val="28"/>
        </w:rPr>
        <w:softHyphen/>
        <w:t>режения</w:t>
      </w:r>
    </w:p>
    <w:p w:rsidR="006F26B8" w:rsidRDefault="006F26B8" w:rsidP="006F26B8">
      <w:pPr>
        <w:shd w:val="clear" w:color="auto" w:fill="FFFFFF"/>
        <w:autoSpaceDE w:val="0"/>
        <w:autoSpaceDN w:val="0"/>
        <w:adjustRightInd w:val="0"/>
        <w:jc w:val="center"/>
        <w:rPr>
          <w:i/>
          <w:color w:val="000000"/>
          <w:sz w:val="22"/>
          <w:szCs w:val="22"/>
        </w:rPr>
      </w:pPr>
    </w:p>
    <w:p w:rsidR="006F26B8" w:rsidRPr="00FC37DC" w:rsidRDefault="006F26B8" w:rsidP="006F26B8">
      <w:pPr>
        <w:shd w:val="clear" w:color="auto" w:fill="FFFFFF"/>
        <w:autoSpaceDE w:val="0"/>
        <w:autoSpaceDN w:val="0"/>
        <w:adjustRightInd w:val="0"/>
        <w:ind w:firstLine="709"/>
        <w:jc w:val="both"/>
        <w:rPr>
          <w:sz w:val="28"/>
          <w:szCs w:val="28"/>
        </w:rPr>
      </w:pPr>
      <w:r w:rsidRPr="00FC37DC">
        <w:rPr>
          <w:sz w:val="28"/>
          <w:szCs w:val="28"/>
        </w:rPr>
        <w:t>Для котлов ДКВР и ДЕ, имеющих большой объем воды в ба</w:t>
      </w:r>
      <w:r w:rsidRPr="00FC37DC">
        <w:rPr>
          <w:sz w:val="28"/>
          <w:szCs w:val="28"/>
        </w:rPr>
        <w:softHyphen/>
        <w:t>рабане, поддержание уровня воды в требуемых пределах при малых колебаниях нагрузок достаточно хорошо обеспечивается одноимпульсным (по уровню) регулятором питания. Регулятор питания через исполнительный механизм воздействует на регулировочный кла</w:t>
      </w:r>
      <w:r w:rsidRPr="00FC37DC">
        <w:rPr>
          <w:sz w:val="28"/>
          <w:szCs w:val="28"/>
        </w:rPr>
        <w:softHyphen/>
        <w:t>пан, установленный на трубопроводе питательной воды к котлам.</w:t>
      </w:r>
    </w:p>
    <w:p w:rsidR="006F26B8" w:rsidRPr="00FC37DC" w:rsidRDefault="006F26B8" w:rsidP="006F26B8">
      <w:pPr>
        <w:shd w:val="clear" w:color="auto" w:fill="FFFFFF"/>
        <w:autoSpaceDE w:val="0"/>
        <w:autoSpaceDN w:val="0"/>
        <w:adjustRightInd w:val="0"/>
        <w:ind w:firstLine="709"/>
        <w:jc w:val="both"/>
        <w:rPr>
          <w:sz w:val="28"/>
          <w:szCs w:val="28"/>
        </w:rPr>
      </w:pPr>
      <w:r w:rsidRPr="00FC37DC">
        <w:rPr>
          <w:sz w:val="28"/>
          <w:szCs w:val="28"/>
        </w:rPr>
        <w:t>Необходимость регулирования температуры перегрева пара определяется условиями прочности металла и плавностью изменения температуры при колебаниях нагрузки. Для рассма</w:t>
      </w:r>
      <w:r w:rsidRPr="00FC37DC">
        <w:rPr>
          <w:sz w:val="28"/>
          <w:szCs w:val="28"/>
        </w:rPr>
        <w:softHyphen/>
        <w:t>триваемых типов котлов регулирование температуры осуществляется изменением расхода питательной воды через охладитель поверхност</w:t>
      </w:r>
      <w:r w:rsidRPr="00FC37DC">
        <w:rPr>
          <w:sz w:val="28"/>
          <w:szCs w:val="28"/>
        </w:rPr>
        <w:softHyphen/>
        <w:t>ного тина, установленный в рассечку пароперегревателя.</w:t>
      </w:r>
    </w:p>
    <w:p w:rsidR="006F26B8" w:rsidRPr="00D01CEE" w:rsidRDefault="006F26B8" w:rsidP="006F26B8">
      <w:pPr>
        <w:shd w:val="clear" w:color="auto" w:fill="FFFFFF"/>
        <w:autoSpaceDE w:val="0"/>
        <w:autoSpaceDN w:val="0"/>
        <w:adjustRightInd w:val="0"/>
        <w:ind w:firstLine="709"/>
      </w:pPr>
    </w:p>
    <w:p w:rsidR="006F26B8" w:rsidRPr="007765E6" w:rsidRDefault="006F26B8" w:rsidP="006F26B8">
      <w:pPr>
        <w:shd w:val="clear" w:color="auto" w:fill="FFFFFF"/>
        <w:autoSpaceDE w:val="0"/>
        <w:autoSpaceDN w:val="0"/>
        <w:adjustRightInd w:val="0"/>
        <w:jc w:val="center"/>
        <w:rPr>
          <w:color w:val="000000"/>
          <w:sz w:val="18"/>
          <w:szCs w:val="18"/>
        </w:rPr>
      </w:pPr>
      <w:r w:rsidRPr="007765E6">
        <w:rPr>
          <w:noProof/>
          <w:color w:val="000000"/>
          <w:sz w:val="18"/>
          <w:szCs w:val="18"/>
        </w:rPr>
        <w:drawing>
          <wp:inline distT="0" distB="0" distL="0" distR="0">
            <wp:extent cx="2286000" cy="1685925"/>
            <wp:effectExtent l="0" t="0" r="0" b="9525"/>
            <wp:docPr id="33" name="Рисунок 33"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8"/>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0" cy="1685925"/>
                    </a:xfrm>
                    <a:prstGeom prst="rect">
                      <a:avLst/>
                    </a:prstGeom>
                    <a:noFill/>
                    <a:ln>
                      <a:noFill/>
                    </a:ln>
                  </pic:spPr>
                </pic:pic>
              </a:graphicData>
            </a:graphic>
          </wp:inline>
        </w:drawing>
      </w:r>
    </w:p>
    <w:p w:rsidR="006F26B8" w:rsidRDefault="006F26B8" w:rsidP="006F26B8">
      <w:pPr>
        <w:shd w:val="clear" w:color="auto" w:fill="FFFFFF"/>
        <w:autoSpaceDE w:val="0"/>
        <w:autoSpaceDN w:val="0"/>
        <w:adjustRightInd w:val="0"/>
        <w:jc w:val="center"/>
        <w:rPr>
          <w:color w:val="000000"/>
          <w:sz w:val="24"/>
          <w:szCs w:val="24"/>
        </w:rPr>
      </w:pPr>
      <w:r w:rsidRPr="00FC37DC">
        <w:rPr>
          <w:iCs/>
          <w:color w:val="000000"/>
          <w:sz w:val="24"/>
          <w:szCs w:val="24"/>
          <w:lang w:val="en-US"/>
        </w:rPr>
        <w:t>D</w:t>
      </w:r>
      <w:r w:rsidRPr="00FC37DC">
        <w:rPr>
          <w:iCs/>
          <w:color w:val="000000"/>
          <w:sz w:val="24"/>
          <w:szCs w:val="24"/>
        </w:rPr>
        <w:t>в – расход воды на пароохладитель</w:t>
      </w:r>
      <w:r w:rsidRPr="00FC37DC">
        <w:rPr>
          <w:color w:val="000000"/>
          <w:sz w:val="24"/>
          <w:szCs w:val="24"/>
        </w:rPr>
        <w:t xml:space="preserve">; </w:t>
      </w:r>
      <w:r w:rsidRPr="00FC37DC">
        <w:rPr>
          <w:iCs/>
          <w:color w:val="000000"/>
          <w:sz w:val="24"/>
          <w:szCs w:val="24"/>
          <w:lang w:val="en-US"/>
        </w:rPr>
        <w:t>D</w:t>
      </w:r>
      <w:r w:rsidRPr="00FC37DC">
        <w:rPr>
          <w:iCs/>
          <w:color w:val="000000"/>
          <w:sz w:val="24"/>
          <w:szCs w:val="24"/>
        </w:rPr>
        <w:t>п – расход пара</w:t>
      </w:r>
      <w:r w:rsidRPr="00FC37DC">
        <w:rPr>
          <w:color w:val="000000"/>
          <w:sz w:val="24"/>
          <w:szCs w:val="24"/>
        </w:rPr>
        <w:t>;</w:t>
      </w:r>
      <w:r w:rsidRPr="00FC37DC">
        <w:rPr>
          <w:iCs/>
          <w:color w:val="000000"/>
          <w:sz w:val="24"/>
          <w:szCs w:val="24"/>
          <w:lang w:val="en-US"/>
        </w:rPr>
        <w:t>D</w:t>
      </w:r>
      <w:r w:rsidRPr="00FC37DC">
        <w:rPr>
          <w:iCs/>
          <w:color w:val="000000"/>
          <w:sz w:val="24"/>
          <w:szCs w:val="24"/>
        </w:rPr>
        <w:t>Т – расход топлива</w:t>
      </w:r>
      <w:r w:rsidRPr="00FC37DC">
        <w:rPr>
          <w:color w:val="000000"/>
          <w:sz w:val="24"/>
          <w:szCs w:val="24"/>
        </w:rPr>
        <w:t xml:space="preserve">; </w:t>
      </w:r>
      <w:r w:rsidRPr="00FC37DC">
        <w:rPr>
          <w:color w:val="000000"/>
          <w:position w:val="-12"/>
          <w:sz w:val="24"/>
          <w:szCs w:val="24"/>
        </w:rPr>
        <w:object w:dxaOrig="42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95pt;height:18.4pt" o:ole="">
            <v:imagedata r:id="rId11" o:title=""/>
          </v:shape>
          <o:OLEObject Type="Embed" ProgID="Equation.3" ShapeID="_x0000_i1025" DrawAspect="Content" ObjectID="_1661515611" r:id="rId12"/>
        </w:object>
      </w:r>
      <w:r w:rsidRPr="00FC37DC">
        <w:rPr>
          <w:color w:val="000000"/>
          <w:sz w:val="24"/>
          <w:szCs w:val="24"/>
        </w:rPr>
        <w:t xml:space="preserve">— температура пара за перегревателем; Д1, </w:t>
      </w:r>
      <w:r w:rsidRPr="00FC37DC">
        <w:rPr>
          <w:iCs/>
          <w:color w:val="000000"/>
          <w:sz w:val="24"/>
          <w:szCs w:val="24"/>
        </w:rPr>
        <w:t xml:space="preserve">Д2— </w:t>
      </w:r>
      <w:r w:rsidRPr="00FC37DC">
        <w:rPr>
          <w:color w:val="000000"/>
          <w:sz w:val="24"/>
          <w:szCs w:val="24"/>
        </w:rPr>
        <w:t xml:space="preserve">дифференциаторы; </w:t>
      </w:r>
      <w:r w:rsidRPr="00FC37DC">
        <w:rPr>
          <w:iCs/>
          <w:color w:val="000000"/>
          <w:sz w:val="24"/>
          <w:szCs w:val="24"/>
        </w:rPr>
        <w:t xml:space="preserve">Р — </w:t>
      </w:r>
      <w:r w:rsidRPr="00FC37DC">
        <w:rPr>
          <w:color w:val="000000"/>
          <w:sz w:val="24"/>
          <w:szCs w:val="24"/>
        </w:rPr>
        <w:t xml:space="preserve">регулятор температуры; </w:t>
      </w:r>
    </w:p>
    <w:p w:rsidR="006F26B8" w:rsidRPr="00FC37DC" w:rsidRDefault="006F26B8" w:rsidP="006F26B8">
      <w:pPr>
        <w:shd w:val="clear" w:color="auto" w:fill="FFFFFF"/>
        <w:autoSpaceDE w:val="0"/>
        <w:autoSpaceDN w:val="0"/>
        <w:adjustRightInd w:val="0"/>
        <w:jc w:val="center"/>
        <w:rPr>
          <w:color w:val="000000"/>
          <w:sz w:val="24"/>
          <w:szCs w:val="24"/>
        </w:rPr>
      </w:pPr>
      <w:r w:rsidRPr="00FC37DC">
        <w:rPr>
          <w:iCs/>
          <w:color w:val="000000"/>
          <w:sz w:val="24"/>
          <w:szCs w:val="24"/>
        </w:rPr>
        <w:t xml:space="preserve">3д </w:t>
      </w:r>
      <w:r w:rsidRPr="00FC37DC">
        <w:rPr>
          <w:color w:val="000000"/>
          <w:sz w:val="24"/>
          <w:szCs w:val="24"/>
        </w:rPr>
        <w:t xml:space="preserve">— задатчик;   </w:t>
      </w:r>
      <w:r w:rsidRPr="00FC37DC">
        <w:rPr>
          <w:iCs/>
          <w:color w:val="000000"/>
          <w:sz w:val="24"/>
          <w:szCs w:val="24"/>
        </w:rPr>
        <w:t xml:space="preserve">ИМ — </w:t>
      </w:r>
      <w:r w:rsidRPr="00FC37DC">
        <w:rPr>
          <w:color w:val="000000"/>
          <w:sz w:val="24"/>
          <w:szCs w:val="24"/>
        </w:rPr>
        <w:t>испол</w:t>
      </w:r>
      <w:r w:rsidRPr="00FC37DC">
        <w:rPr>
          <w:color w:val="000000"/>
          <w:sz w:val="24"/>
          <w:szCs w:val="24"/>
        </w:rPr>
        <w:softHyphen/>
        <w:t xml:space="preserve">нительный механизм; </w:t>
      </w:r>
      <w:r w:rsidRPr="00FC37DC">
        <w:rPr>
          <w:iCs/>
          <w:color w:val="000000"/>
          <w:sz w:val="24"/>
          <w:szCs w:val="24"/>
        </w:rPr>
        <w:t xml:space="preserve">РО — </w:t>
      </w:r>
      <w:r w:rsidRPr="00FC37DC">
        <w:rPr>
          <w:color w:val="000000"/>
          <w:sz w:val="24"/>
          <w:szCs w:val="24"/>
        </w:rPr>
        <w:t>регулировочный орган.</w:t>
      </w:r>
    </w:p>
    <w:p w:rsidR="006F26B8" w:rsidRDefault="006F26B8" w:rsidP="006F26B8">
      <w:pPr>
        <w:shd w:val="clear" w:color="auto" w:fill="FFFFFF"/>
        <w:autoSpaceDE w:val="0"/>
        <w:autoSpaceDN w:val="0"/>
        <w:adjustRightInd w:val="0"/>
        <w:rPr>
          <w:color w:val="000000"/>
        </w:rPr>
      </w:pPr>
    </w:p>
    <w:p w:rsidR="006F26B8" w:rsidRPr="00FC37DC" w:rsidRDefault="006F26B8" w:rsidP="006F26B8">
      <w:pPr>
        <w:shd w:val="clear" w:color="auto" w:fill="FFFFFF"/>
        <w:autoSpaceDE w:val="0"/>
        <w:autoSpaceDN w:val="0"/>
        <w:adjustRightInd w:val="0"/>
        <w:jc w:val="center"/>
        <w:rPr>
          <w:sz w:val="28"/>
          <w:szCs w:val="28"/>
        </w:rPr>
      </w:pPr>
      <w:r w:rsidRPr="00FC37DC">
        <w:rPr>
          <w:color w:val="000000"/>
          <w:sz w:val="28"/>
          <w:szCs w:val="28"/>
        </w:rPr>
        <w:t>Рисунок 6 - Принципиальная схема регулирования температуры пара</w:t>
      </w:r>
    </w:p>
    <w:p w:rsidR="006F26B8" w:rsidRDefault="006F26B8" w:rsidP="006F26B8">
      <w:pPr>
        <w:shd w:val="clear" w:color="auto" w:fill="FFFFFF"/>
        <w:autoSpaceDE w:val="0"/>
        <w:autoSpaceDN w:val="0"/>
        <w:adjustRightInd w:val="0"/>
        <w:ind w:firstLine="709"/>
        <w:jc w:val="both"/>
      </w:pPr>
    </w:p>
    <w:p w:rsidR="006F26B8" w:rsidRPr="00FC37DC" w:rsidRDefault="006F26B8" w:rsidP="006F26B8">
      <w:pPr>
        <w:shd w:val="clear" w:color="auto" w:fill="FFFFFF"/>
        <w:autoSpaceDE w:val="0"/>
        <w:autoSpaceDN w:val="0"/>
        <w:adjustRightInd w:val="0"/>
        <w:ind w:firstLine="709"/>
        <w:jc w:val="both"/>
        <w:rPr>
          <w:sz w:val="28"/>
          <w:szCs w:val="28"/>
        </w:rPr>
      </w:pPr>
      <w:r w:rsidRPr="00FC37DC">
        <w:rPr>
          <w:sz w:val="28"/>
          <w:szCs w:val="28"/>
        </w:rPr>
        <w:t>Наиболее распространенной схемой регулирования температуры пара является схема с двухимпульсным регулятором: по температуре пара на вы</w:t>
      </w:r>
      <w:r w:rsidRPr="00FC37DC">
        <w:rPr>
          <w:sz w:val="28"/>
          <w:szCs w:val="28"/>
        </w:rPr>
        <w:softHyphen/>
      </w:r>
      <w:r w:rsidRPr="00FC37DC">
        <w:rPr>
          <w:sz w:val="28"/>
          <w:szCs w:val="28"/>
        </w:rPr>
        <w:lastRenderedPageBreak/>
        <w:t>ходе из пароперегревателя и по скорости изменения температуры пара за пароохладителем. Однако эта схема не дает желательных результатов: слабая реакция на внешние возмущения, значительное запаздывание. Наиболее полно отвечает всем предъявляемым к ней требованиям схема регулирования, показанная на рисунке 6.</w:t>
      </w:r>
    </w:p>
    <w:p w:rsidR="006F26B8" w:rsidRPr="00FC37DC" w:rsidRDefault="006F26B8" w:rsidP="006F26B8">
      <w:pPr>
        <w:shd w:val="clear" w:color="auto" w:fill="FFFFFF"/>
        <w:autoSpaceDE w:val="0"/>
        <w:autoSpaceDN w:val="0"/>
        <w:adjustRightInd w:val="0"/>
        <w:ind w:firstLine="709"/>
        <w:jc w:val="both"/>
        <w:rPr>
          <w:sz w:val="28"/>
          <w:szCs w:val="28"/>
        </w:rPr>
      </w:pPr>
      <w:r w:rsidRPr="00FC37DC">
        <w:rPr>
          <w:sz w:val="28"/>
          <w:szCs w:val="28"/>
        </w:rPr>
        <w:t xml:space="preserve"> Основным импульсом является температура пара за пароперегревателем. Регулятор темпера</w:t>
      </w:r>
      <w:r w:rsidRPr="00FC37DC">
        <w:rPr>
          <w:sz w:val="28"/>
          <w:szCs w:val="28"/>
        </w:rPr>
        <w:softHyphen/>
        <w:t>туры перегретого пара связан че</w:t>
      </w:r>
      <w:r w:rsidRPr="00FC37DC">
        <w:rPr>
          <w:sz w:val="28"/>
          <w:szCs w:val="28"/>
        </w:rPr>
        <w:softHyphen/>
        <w:t>рез объект регулирования — котел с регулятором питания, так как часть питательной воды, посту</w:t>
      </w:r>
      <w:r w:rsidRPr="00FC37DC">
        <w:rPr>
          <w:sz w:val="28"/>
          <w:szCs w:val="28"/>
        </w:rPr>
        <w:softHyphen/>
        <w:t>пающей в барабан котла, прохо</w:t>
      </w:r>
      <w:r w:rsidRPr="00FC37DC">
        <w:rPr>
          <w:sz w:val="28"/>
          <w:szCs w:val="28"/>
        </w:rPr>
        <w:softHyphen/>
        <w:t>дит через пароохладитель. Поэто</w:t>
      </w:r>
      <w:r w:rsidRPr="00FC37DC">
        <w:rPr>
          <w:sz w:val="28"/>
          <w:szCs w:val="28"/>
        </w:rPr>
        <w:softHyphen/>
        <w:t>му для восприятия возмущений по питательной воде в схему вво</w:t>
      </w:r>
      <w:r w:rsidRPr="00FC37DC">
        <w:rPr>
          <w:sz w:val="28"/>
          <w:szCs w:val="28"/>
        </w:rPr>
        <w:softHyphen/>
        <w:t>дится дополнительный импульс по скорости изменения расходы воды на пароохладитель.</w:t>
      </w:r>
    </w:p>
    <w:p w:rsidR="006F26B8" w:rsidRPr="00FC37DC" w:rsidRDefault="006F26B8" w:rsidP="006F26B8">
      <w:pPr>
        <w:shd w:val="clear" w:color="auto" w:fill="FFFFFF"/>
        <w:autoSpaceDE w:val="0"/>
        <w:autoSpaceDN w:val="0"/>
        <w:adjustRightInd w:val="0"/>
        <w:ind w:firstLine="709"/>
        <w:jc w:val="both"/>
        <w:rPr>
          <w:sz w:val="28"/>
          <w:szCs w:val="28"/>
        </w:rPr>
      </w:pPr>
      <w:r w:rsidRPr="00FC37DC">
        <w:rPr>
          <w:sz w:val="28"/>
          <w:szCs w:val="28"/>
        </w:rPr>
        <w:t>При резкопеременных нагруз</w:t>
      </w:r>
      <w:r w:rsidRPr="00FC37DC">
        <w:rPr>
          <w:sz w:val="28"/>
          <w:szCs w:val="28"/>
        </w:rPr>
        <w:softHyphen/>
        <w:t>ках для улучшения работы схемы рекомендуется вводить дополни</w:t>
      </w:r>
      <w:r w:rsidRPr="00FC37DC">
        <w:rPr>
          <w:sz w:val="28"/>
          <w:szCs w:val="28"/>
        </w:rPr>
        <w:softHyphen/>
        <w:t>тельные импульсы по скорости из</w:t>
      </w:r>
      <w:r w:rsidRPr="00FC37DC">
        <w:rPr>
          <w:sz w:val="28"/>
          <w:szCs w:val="28"/>
        </w:rPr>
        <w:softHyphen/>
        <w:t>менения расхода пара от котла и расхода топлива к котлу, ха</w:t>
      </w:r>
      <w:r w:rsidRPr="00FC37DC">
        <w:rPr>
          <w:sz w:val="28"/>
          <w:szCs w:val="28"/>
        </w:rPr>
        <w:softHyphen/>
        <w:t>рактеризующие равновесие тепло</w:t>
      </w:r>
      <w:r w:rsidRPr="00FC37DC">
        <w:rPr>
          <w:sz w:val="28"/>
          <w:szCs w:val="28"/>
        </w:rPr>
        <w:softHyphen/>
        <w:t>вого баланса пароперегревателя, но в статике эти сигналы отсутствуют, а</w:t>
      </w:r>
      <w:r w:rsidRPr="00FC37DC">
        <w:rPr>
          <w:iCs/>
          <w:color w:val="000000"/>
          <w:sz w:val="28"/>
          <w:szCs w:val="28"/>
          <w:lang w:val="en-US"/>
        </w:rPr>
        <w:t>D</w:t>
      </w:r>
      <w:r w:rsidRPr="00FC37DC">
        <w:rPr>
          <w:iCs/>
          <w:color w:val="000000"/>
          <w:sz w:val="28"/>
          <w:szCs w:val="28"/>
        </w:rPr>
        <w:t xml:space="preserve">п и </w:t>
      </w:r>
      <w:r w:rsidRPr="00FC37DC">
        <w:rPr>
          <w:iCs/>
          <w:color w:val="000000"/>
          <w:sz w:val="28"/>
          <w:szCs w:val="28"/>
          <w:lang w:val="en-US"/>
        </w:rPr>
        <w:t>D</w:t>
      </w:r>
      <w:r w:rsidRPr="00FC37DC">
        <w:rPr>
          <w:iCs/>
          <w:color w:val="000000"/>
          <w:sz w:val="28"/>
          <w:szCs w:val="28"/>
        </w:rPr>
        <w:t>Т</w:t>
      </w:r>
      <w:r w:rsidRPr="00FC37DC">
        <w:rPr>
          <w:sz w:val="28"/>
          <w:szCs w:val="28"/>
        </w:rPr>
        <w:t xml:space="preserve"> не изменяются.</w:t>
      </w:r>
    </w:p>
    <w:p w:rsidR="006F26B8" w:rsidRPr="00FC37DC" w:rsidRDefault="006F26B8" w:rsidP="006F26B8">
      <w:pPr>
        <w:shd w:val="clear" w:color="auto" w:fill="FFFFFF"/>
        <w:autoSpaceDE w:val="0"/>
        <w:autoSpaceDN w:val="0"/>
        <w:adjustRightInd w:val="0"/>
        <w:ind w:firstLine="709"/>
        <w:jc w:val="both"/>
        <w:rPr>
          <w:sz w:val="28"/>
          <w:szCs w:val="28"/>
        </w:rPr>
      </w:pPr>
      <w:r w:rsidRPr="00FC37DC">
        <w:rPr>
          <w:sz w:val="28"/>
          <w:szCs w:val="28"/>
        </w:rPr>
        <w:t>При испарении воды раство</w:t>
      </w:r>
      <w:r w:rsidRPr="00FC37DC">
        <w:rPr>
          <w:sz w:val="28"/>
          <w:szCs w:val="28"/>
        </w:rPr>
        <w:softHyphen/>
        <w:t>ренные в ней соли не должны до</w:t>
      </w:r>
      <w:r w:rsidRPr="00FC37DC">
        <w:rPr>
          <w:sz w:val="28"/>
          <w:szCs w:val="28"/>
        </w:rPr>
        <w:softHyphen/>
        <w:t>стигать определенной концентра</w:t>
      </w:r>
      <w:r w:rsidRPr="00FC37DC">
        <w:rPr>
          <w:sz w:val="28"/>
          <w:szCs w:val="28"/>
        </w:rPr>
        <w:softHyphen/>
        <w:t>ции. Удаление этих солей произ</w:t>
      </w:r>
      <w:r w:rsidRPr="00FC37DC">
        <w:rPr>
          <w:sz w:val="28"/>
          <w:szCs w:val="28"/>
        </w:rPr>
        <w:softHyphen/>
        <w:t>водят с помощью непрерывной и периодической продувок. Для кот</w:t>
      </w:r>
      <w:r w:rsidRPr="00FC37DC">
        <w:rPr>
          <w:sz w:val="28"/>
          <w:szCs w:val="28"/>
        </w:rPr>
        <w:softHyphen/>
        <w:t>лов производительностью более 50 т/ч процесс непрерывной про</w:t>
      </w:r>
      <w:r w:rsidRPr="00FC37DC">
        <w:rPr>
          <w:sz w:val="28"/>
          <w:szCs w:val="28"/>
        </w:rPr>
        <w:softHyphen/>
        <w:t>дувки автоматизируется. Из-за от</w:t>
      </w:r>
      <w:r w:rsidRPr="00FC37DC">
        <w:rPr>
          <w:sz w:val="28"/>
          <w:szCs w:val="28"/>
        </w:rPr>
        <w:softHyphen/>
        <w:t>сутствия датчиков солесодержания в котловой воде автоматическая продувка ведется пропорционально расходу пара. Регулятор продувки получает импульс по расходу пара и для улучшения работы схемы регулирования дополнительный импульс по положению регулировочного органа исполнительного механизма (см. рисунок 7).</w:t>
      </w:r>
    </w:p>
    <w:p w:rsidR="006F26B8" w:rsidRPr="00D94F5E" w:rsidRDefault="006F26B8" w:rsidP="006F26B8">
      <w:pPr>
        <w:shd w:val="clear" w:color="auto" w:fill="FFFFFF"/>
        <w:autoSpaceDE w:val="0"/>
        <w:autoSpaceDN w:val="0"/>
        <w:adjustRightInd w:val="0"/>
        <w:jc w:val="center"/>
        <w:rPr>
          <w:color w:val="000000"/>
        </w:rPr>
      </w:pPr>
      <w:r w:rsidRPr="00D94F5E">
        <w:rPr>
          <w:noProof/>
          <w:color w:val="000000"/>
        </w:rPr>
        <w:drawing>
          <wp:inline distT="0" distB="0" distL="0" distR="0">
            <wp:extent cx="647700" cy="1847850"/>
            <wp:effectExtent l="0" t="0" r="0" b="0"/>
            <wp:docPr id="32" name="Рисунок 32"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9"/>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47700" cy="1847850"/>
                    </a:xfrm>
                    <a:prstGeom prst="rect">
                      <a:avLst/>
                    </a:prstGeom>
                    <a:noFill/>
                    <a:ln>
                      <a:noFill/>
                    </a:ln>
                  </pic:spPr>
                </pic:pic>
              </a:graphicData>
            </a:graphic>
          </wp:inline>
        </w:drawing>
      </w:r>
    </w:p>
    <w:p w:rsidR="006F26B8" w:rsidRDefault="006F26B8" w:rsidP="006F26B8">
      <w:pPr>
        <w:shd w:val="clear" w:color="auto" w:fill="FFFFFF"/>
        <w:autoSpaceDE w:val="0"/>
        <w:autoSpaceDN w:val="0"/>
        <w:adjustRightInd w:val="0"/>
        <w:jc w:val="center"/>
        <w:rPr>
          <w:color w:val="000000"/>
          <w:sz w:val="24"/>
          <w:szCs w:val="24"/>
        </w:rPr>
      </w:pPr>
    </w:p>
    <w:p w:rsidR="006F26B8" w:rsidRPr="00FC37DC" w:rsidRDefault="006F26B8" w:rsidP="006F26B8">
      <w:pPr>
        <w:shd w:val="clear" w:color="auto" w:fill="FFFFFF"/>
        <w:autoSpaceDE w:val="0"/>
        <w:autoSpaceDN w:val="0"/>
        <w:adjustRightInd w:val="0"/>
        <w:jc w:val="center"/>
        <w:rPr>
          <w:color w:val="000000"/>
          <w:sz w:val="24"/>
          <w:szCs w:val="24"/>
        </w:rPr>
      </w:pPr>
      <w:r w:rsidRPr="00FC37DC">
        <w:rPr>
          <w:color w:val="000000"/>
          <w:sz w:val="24"/>
          <w:szCs w:val="24"/>
          <w:lang w:val="en-US"/>
        </w:rPr>
        <w:t>D</w:t>
      </w:r>
      <w:r w:rsidRPr="00FC37DC">
        <w:rPr>
          <w:color w:val="000000"/>
          <w:sz w:val="24"/>
          <w:szCs w:val="24"/>
        </w:rPr>
        <w:t xml:space="preserve">п — расход пара; </w:t>
      </w:r>
      <w:r w:rsidRPr="00FC37DC">
        <w:rPr>
          <w:iCs/>
          <w:color w:val="000000"/>
          <w:sz w:val="24"/>
          <w:szCs w:val="24"/>
        </w:rPr>
        <w:t xml:space="preserve">ДП — </w:t>
      </w:r>
      <w:r w:rsidRPr="00FC37DC">
        <w:rPr>
          <w:color w:val="000000"/>
          <w:sz w:val="24"/>
          <w:szCs w:val="24"/>
        </w:rPr>
        <w:t>датчик пере</w:t>
      </w:r>
      <w:r w:rsidRPr="00FC37DC">
        <w:rPr>
          <w:color w:val="000000"/>
          <w:sz w:val="24"/>
          <w:szCs w:val="24"/>
        </w:rPr>
        <w:softHyphen/>
        <w:t xml:space="preserve">мещения исполнительного механизма; </w:t>
      </w:r>
      <w:r w:rsidRPr="00FC37DC">
        <w:rPr>
          <w:iCs/>
          <w:color w:val="000000"/>
          <w:sz w:val="24"/>
          <w:szCs w:val="24"/>
        </w:rPr>
        <w:t xml:space="preserve">Р — </w:t>
      </w:r>
      <w:r w:rsidRPr="00FC37DC">
        <w:rPr>
          <w:color w:val="000000"/>
          <w:sz w:val="24"/>
          <w:szCs w:val="24"/>
        </w:rPr>
        <w:t>регу</w:t>
      </w:r>
      <w:r w:rsidRPr="00FC37DC">
        <w:rPr>
          <w:color w:val="000000"/>
          <w:sz w:val="24"/>
          <w:szCs w:val="24"/>
        </w:rPr>
        <w:softHyphen/>
        <w:t xml:space="preserve">лятор непрерывной продувки; </w:t>
      </w:r>
      <w:r w:rsidRPr="00FC37DC">
        <w:rPr>
          <w:iCs/>
          <w:color w:val="000000"/>
          <w:sz w:val="24"/>
          <w:szCs w:val="24"/>
        </w:rPr>
        <w:t xml:space="preserve">ИМ </w:t>
      </w:r>
      <w:r w:rsidRPr="00FC37DC">
        <w:rPr>
          <w:color w:val="000000"/>
          <w:sz w:val="24"/>
          <w:szCs w:val="24"/>
        </w:rPr>
        <w:t xml:space="preserve">— исполнительный механизм; </w:t>
      </w:r>
      <w:r w:rsidRPr="00FC37DC">
        <w:rPr>
          <w:iCs/>
          <w:color w:val="000000"/>
          <w:sz w:val="24"/>
          <w:szCs w:val="24"/>
        </w:rPr>
        <w:t xml:space="preserve">РО — </w:t>
      </w:r>
      <w:r w:rsidRPr="00FC37DC">
        <w:rPr>
          <w:color w:val="000000"/>
          <w:sz w:val="24"/>
          <w:szCs w:val="24"/>
        </w:rPr>
        <w:t>регулировочный орган.</w:t>
      </w:r>
    </w:p>
    <w:p w:rsidR="006F26B8" w:rsidRDefault="006F26B8" w:rsidP="006F26B8">
      <w:pPr>
        <w:shd w:val="clear" w:color="auto" w:fill="FFFFFF"/>
        <w:autoSpaceDE w:val="0"/>
        <w:autoSpaceDN w:val="0"/>
        <w:adjustRightInd w:val="0"/>
        <w:jc w:val="center"/>
        <w:rPr>
          <w:b/>
          <w:color w:val="000000"/>
          <w:sz w:val="28"/>
          <w:szCs w:val="28"/>
        </w:rPr>
      </w:pPr>
    </w:p>
    <w:p w:rsidR="006F26B8" w:rsidRPr="00FC37DC" w:rsidRDefault="006F26B8" w:rsidP="006F26B8">
      <w:pPr>
        <w:shd w:val="clear" w:color="auto" w:fill="FFFFFF"/>
        <w:autoSpaceDE w:val="0"/>
        <w:autoSpaceDN w:val="0"/>
        <w:adjustRightInd w:val="0"/>
        <w:jc w:val="center"/>
        <w:rPr>
          <w:sz w:val="28"/>
          <w:szCs w:val="28"/>
        </w:rPr>
      </w:pPr>
      <w:r w:rsidRPr="00FC37DC">
        <w:rPr>
          <w:color w:val="000000"/>
          <w:sz w:val="28"/>
          <w:szCs w:val="28"/>
        </w:rPr>
        <w:t>Рисунок 7 - Структурная   схема регулирования   непрерывной   про</w:t>
      </w:r>
      <w:r w:rsidRPr="00FC37DC">
        <w:rPr>
          <w:color w:val="000000"/>
          <w:sz w:val="28"/>
          <w:szCs w:val="28"/>
        </w:rPr>
        <w:softHyphen/>
        <w:t>дувки</w:t>
      </w:r>
    </w:p>
    <w:p w:rsidR="006F26B8" w:rsidRDefault="006F26B8" w:rsidP="006F26B8">
      <w:pPr>
        <w:shd w:val="clear" w:color="auto" w:fill="FFFFFF"/>
        <w:autoSpaceDE w:val="0"/>
        <w:autoSpaceDN w:val="0"/>
        <w:adjustRightInd w:val="0"/>
        <w:jc w:val="center"/>
        <w:rPr>
          <w:b/>
          <w:color w:val="000000"/>
          <w:sz w:val="28"/>
          <w:szCs w:val="28"/>
        </w:rPr>
      </w:pPr>
    </w:p>
    <w:p w:rsidR="00E37698" w:rsidRDefault="00E37698"/>
    <w:sectPr w:rsidR="00E37698" w:rsidSect="00E3769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0"/>
  </w:num>
  <w:num w:numId="3">
    <w:abstractNumId w:val="0"/>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compat/>
  <w:rsids>
    <w:rsidRoot w:val="006F26B8"/>
    <w:rsid w:val="006F26B8"/>
    <w:rsid w:val="0093149C"/>
    <w:rsid w:val="009F246B"/>
    <w:rsid w:val="00CB5CAB"/>
    <w:rsid w:val="00DD3377"/>
    <w:rsid w:val="00E376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26B8"/>
  </w:style>
  <w:style w:type="paragraph" w:styleId="1">
    <w:name w:val="heading 1"/>
    <w:basedOn w:val="a"/>
    <w:next w:val="a"/>
    <w:link w:val="10"/>
    <w:qFormat/>
    <w:rsid w:val="00CB5CAB"/>
    <w:pPr>
      <w:keepNext/>
      <w:suppressAutoHyphens/>
      <w:jc w:val="both"/>
      <w:outlineLvl w:val="0"/>
    </w:pPr>
    <w:rPr>
      <w:b/>
      <w:bCs/>
      <w:color w:val="000000"/>
      <w:sz w:val="28"/>
      <w:szCs w:val="28"/>
      <w:lang w:eastAsia="ar-SA"/>
    </w:rPr>
  </w:style>
  <w:style w:type="paragraph" w:styleId="2">
    <w:name w:val="heading 2"/>
    <w:basedOn w:val="a"/>
    <w:next w:val="a"/>
    <w:link w:val="20"/>
    <w:qFormat/>
    <w:rsid w:val="00CB5CAB"/>
    <w:pPr>
      <w:keepNext/>
      <w:suppressAutoHyphens/>
      <w:spacing w:before="240" w:after="60"/>
      <w:outlineLvl w:val="1"/>
    </w:pPr>
    <w:rPr>
      <w:rFonts w:ascii="Arial" w:hAnsi="Arial" w:cs="Arial"/>
      <w:b/>
      <w:bCs/>
      <w:i/>
      <w:iCs/>
      <w:sz w:val="28"/>
      <w:szCs w:val="28"/>
      <w:lang w:eastAsia="ar-SA"/>
    </w:rPr>
  </w:style>
  <w:style w:type="paragraph" w:styleId="3">
    <w:name w:val="heading 3"/>
    <w:basedOn w:val="a"/>
    <w:next w:val="a"/>
    <w:link w:val="30"/>
    <w:qFormat/>
    <w:rsid w:val="00CB5CAB"/>
    <w:pPr>
      <w:keepNext/>
      <w:suppressAutoHyphens/>
      <w:spacing w:before="240" w:after="60"/>
      <w:outlineLvl w:val="2"/>
    </w:pPr>
    <w:rPr>
      <w:rFonts w:ascii="Arial" w:hAnsi="Arial" w:cs="Arial"/>
      <w:b/>
      <w:bCs/>
      <w:sz w:val="26"/>
      <w:szCs w:val="26"/>
      <w:lang w:eastAsia="ar-SA"/>
    </w:rPr>
  </w:style>
  <w:style w:type="paragraph" w:styleId="4">
    <w:name w:val="heading 4"/>
    <w:basedOn w:val="a"/>
    <w:next w:val="a"/>
    <w:link w:val="40"/>
    <w:qFormat/>
    <w:rsid w:val="00CB5CAB"/>
    <w:pPr>
      <w:keepNext/>
      <w:suppressAutoHyphens/>
      <w:spacing w:before="240" w:after="60"/>
      <w:outlineLvl w:val="3"/>
    </w:pPr>
    <w:rPr>
      <w:b/>
      <w:bCs/>
      <w:sz w:val="28"/>
      <w:szCs w:val="28"/>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B5CAB"/>
    <w:rPr>
      <w:b/>
      <w:bCs/>
      <w:color w:val="000000"/>
      <w:sz w:val="28"/>
      <w:szCs w:val="28"/>
      <w:lang w:eastAsia="ar-SA"/>
    </w:rPr>
  </w:style>
  <w:style w:type="character" w:customStyle="1" w:styleId="20">
    <w:name w:val="Заголовок 2 Знак"/>
    <w:basedOn w:val="a0"/>
    <w:link w:val="2"/>
    <w:rsid w:val="00CB5CAB"/>
    <w:rPr>
      <w:rFonts w:ascii="Arial" w:hAnsi="Arial" w:cs="Arial"/>
      <w:b/>
      <w:bCs/>
      <w:i/>
      <w:iCs/>
      <w:sz w:val="28"/>
      <w:szCs w:val="28"/>
      <w:lang w:eastAsia="ar-SA"/>
    </w:rPr>
  </w:style>
  <w:style w:type="character" w:customStyle="1" w:styleId="30">
    <w:name w:val="Заголовок 3 Знак"/>
    <w:basedOn w:val="a0"/>
    <w:link w:val="3"/>
    <w:rsid w:val="00CB5CAB"/>
    <w:rPr>
      <w:rFonts w:ascii="Arial" w:hAnsi="Arial" w:cs="Arial"/>
      <w:b/>
      <w:bCs/>
      <w:sz w:val="26"/>
      <w:szCs w:val="26"/>
      <w:lang w:eastAsia="ar-SA"/>
    </w:rPr>
  </w:style>
  <w:style w:type="character" w:customStyle="1" w:styleId="40">
    <w:name w:val="Заголовок 4 Знак"/>
    <w:basedOn w:val="a0"/>
    <w:link w:val="4"/>
    <w:rsid w:val="00CB5CAB"/>
    <w:rPr>
      <w:b/>
      <w:bCs/>
      <w:sz w:val="28"/>
      <w:szCs w:val="28"/>
      <w:lang w:eastAsia="ar-SA"/>
    </w:rPr>
  </w:style>
  <w:style w:type="paragraph" w:styleId="a3">
    <w:name w:val="Title"/>
    <w:basedOn w:val="a"/>
    <w:next w:val="a"/>
    <w:link w:val="a4"/>
    <w:qFormat/>
    <w:rsid w:val="00CB5CAB"/>
    <w:pPr>
      <w:suppressAutoHyphens/>
      <w:autoSpaceDE w:val="0"/>
      <w:jc w:val="center"/>
    </w:pPr>
    <w:rPr>
      <w:b/>
      <w:sz w:val="28"/>
      <w:lang w:eastAsia="ar-SA"/>
    </w:rPr>
  </w:style>
  <w:style w:type="character" w:customStyle="1" w:styleId="a4">
    <w:name w:val="Название Знак"/>
    <w:basedOn w:val="a0"/>
    <w:link w:val="a3"/>
    <w:rsid w:val="00CB5CAB"/>
    <w:rPr>
      <w:b/>
      <w:sz w:val="28"/>
      <w:lang w:eastAsia="ar-SA"/>
    </w:rPr>
  </w:style>
  <w:style w:type="paragraph" w:styleId="a5">
    <w:name w:val="Subtitle"/>
    <w:basedOn w:val="a"/>
    <w:next w:val="a"/>
    <w:link w:val="a6"/>
    <w:qFormat/>
    <w:rsid w:val="00CB5CAB"/>
    <w:pPr>
      <w:keepNext/>
      <w:suppressAutoHyphens/>
      <w:spacing w:before="240" w:after="120"/>
      <w:jc w:val="center"/>
    </w:pPr>
    <w:rPr>
      <w:rFonts w:ascii="Arial" w:eastAsia="Microsoft YaHei" w:hAnsi="Arial" w:cs="Arial"/>
      <w:i/>
      <w:iCs/>
      <w:sz w:val="28"/>
      <w:szCs w:val="28"/>
      <w:lang w:eastAsia="ar-SA"/>
    </w:rPr>
  </w:style>
  <w:style w:type="character" w:customStyle="1" w:styleId="a6">
    <w:name w:val="Подзаголовок Знак"/>
    <w:basedOn w:val="a0"/>
    <w:link w:val="a5"/>
    <w:rsid w:val="00CB5CAB"/>
    <w:rPr>
      <w:rFonts w:ascii="Arial" w:eastAsia="Microsoft YaHei" w:hAnsi="Arial" w:cs="Arial"/>
      <w:i/>
      <w:iCs/>
      <w:sz w:val="28"/>
      <w:szCs w:val="28"/>
      <w:lang w:eastAsia="ar-SA"/>
    </w:rPr>
  </w:style>
  <w:style w:type="paragraph" w:styleId="a7">
    <w:name w:val="Body Text"/>
    <w:basedOn w:val="a"/>
    <w:link w:val="a8"/>
    <w:uiPriority w:val="99"/>
    <w:semiHidden/>
    <w:unhideWhenUsed/>
    <w:rsid w:val="00CB5CAB"/>
    <w:pPr>
      <w:suppressAutoHyphens/>
      <w:spacing w:after="120"/>
    </w:pPr>
    <w:rPr>
      <w:sz w:val="24"/>
      <w:szCs w:val="24"/>
      <w:lang w:eastAsia="ar-SA"/>
    </w:rPr>
  </w:style>
  <w:style w:type="character" w:customStyle="1" w:styleId="a8">
    <w:name w:val="Основной текст Знак"/>
    <w:basedOn w:val="a0"/>
    <w:link w:val="a7"/>
    <w:uiPriority w:val="99"/>
    <w:semiHidden/>
    <w:rsid w:val="00CB5CAB"/>
    <w:rPr>
      <w:sz w:val="24"/>
      <w:szCs w:val="24"/>
      <w:lang w:eastAsia="ar-SA"/>
    </w:rPr>
  </w:style>
  <w:style w:type="paragraph" w:styleId="a9">
    <w:name w:val="Balloon Text"/>
    <w:basedOn w:val="a"/>
    <w:link w:val="aa"/>
    <w:uiPriority w:val="99"/>
    <w:semiHidden/>
    <w:unhideWhenUsed/>
    <w:rsid w:val="006F26B8"/>
    <w:rPr>
      <w:rFonts w:ascii="Tahoma" w:hAnsi="Tahoma" w:cs="Tahoma"/>
      <w:sz w:val="16"/>
      <w:szCs w:val="16"/>
    </w:rPr>
  </w:style>
  <w:style w:type="character" w:customStyle="1" w:styleId="aa">
    <w:name w:val="Текст выноски Знак"/>
    <w:basedOn w:val="a0"/>
    <w:link w:val="a9"/>
    <w:uiPriority w:val="99"/>
    <w:semiHidden/>
    <w:rsid w:val="006F26B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wmf"/><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2075</Words>
  <Characters>11829</Characters>
  <Application>Microsoft Office Word</Application>
  <DocSecurity>0</DocSecurity>
  <Lines>98</Lines>
  <Paragraphs>27</Paragraphs>
  <ScaleCrop>false</ScaleCrop>
  <Company/>
  <LinksUpToDate>false</LinksUpToDate>
  <CharactersWithSpaces>13877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2020-09-13T09:14:00Z</dcterms:created>
  <dcterms:modified xsi:type="dcterms:W3CDTF">2020-09-13T09:15:00Z</dcterms:modified>
</cp:coreProperties>
</file>